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line="560" w:lineRule="exact"/>
        <w:jc w:val="center"/>
        <w:rPr>
          <w:rFonts w:ascii="华文行楷" w:hAnsi="华文楷体" w:eastAsia="华文行楷"/>
          <w:b/>
          <w:sz w:val="72"/>
        </w:rPr>
      </w:pPr>
      <w:r>
        <w:rPr>
          <w:rFonts w:hint="eastAsia" w:ascii="华文行楷" w:hAnsi="华文楷体" w:eastAsia="华文行楷" w:cs="宋体"/>
          <w:b/>
          <w:sz w:val="72"/>
        </w:rPr>
        <w:t>招</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投</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指</w:t>
      </w:r>
      <w:r>
        <w:rPr>
          <w:rFonts w:hint="eastAsia" w:ascii="华文行楷" w:hAnsi="华文楷体" w:eastAsia="华文行楷"/>
          <w:b/>
          <w:sz w:val="72"/>
        </w:rPr>
        <w:t xml:space="preserve"> </w:t>
      </w:r>
      <w:r>
        <w:rPr>
          <w:rFonts w:hint="eastAsia" w:ascii="华文行楷" w:hAnsi="华文楷体" w:eastAsia="华文行楷" w:cs="宋体"/>
          <w:b/>
          <w:sz w:val="72"/>
        </w:rPr>
        <w:t>引</w:t>
      </w:r>
    </w:p>
    <w:p>
      <w:pPr>
        <w:spacing w:before="312" w:after="312" w:line="560" w:lineRule="exact"/>
        <w:jc w:val="center"/>
        <w:rPr>
          <w:rFonts w:ascii="仿宋" w:hAnsi="仿宋" w:eastAsia="仿宋" w:cs="仿宋_GB2312"/>
          <w:b/>
          <w:sz w:val="32"/>
        </w:rPr>
      </w:pPr>
      <w:r>
        <w:rPr>
          <w:rFonts w:ascii="仿宋" w:hAnsi="仿宋" w:eastAsia="仿宋" w:cs="仿宋_GB2312"/>
          <w:b/>
          <w:sz w:val="32"/>
        </w:rPr>
        <w:t>20</w:t>
      </w:r>
      <w:r>
        <w:rPr>
          <w:rFonts w:hint="eastAsia" w:ascii="仿宋" w:hAnsi="仿宋" w:eastAsia="仿宋" w:cs="仿宋_GB2312"/>
          <w:b/>
          <w:sz w:val="32"/>
        </w:rPr>
        <w:t>21</w:t>
      </w:r>
      <w:r>
        <w:rPr>
          <w:rFonts w:ascii="仿宋" w:hAnsi="仿宋" w:eastAsia="仿宋" w:cs="宋体"/>
          <w:b/>
          <w:sz w:val="32"/>
        </w:rPr>
        <w:t>年第</w:t>
      </w:r>
      <w:r>
        <w:rPr>
          <w:rFonts w:hint="eastAsia" w:ascii="仿宋" w:hAnsi="仿宋" w:eastAsia="仿宋" w:cs="宋体"/>
          <w:b/>
          <w:sz w:val="32"/>
          <w:lang w:val="en-US" w:eastAsia="zh-CN"/>
        </w:rPr>
        <w:t>1</w:t>
      </w:r>
      <w:r>
        <w:rPr>
          <w:rFonts w:hint="eastAsia" w:ascii="仿宋" w:hAnsi="仿宋" w:eastAsia="仿宋" w:cs="宋体"/>
          <w:b/>
          <w:sz w:val="32"/>
        </w:rPr>
        <w:t xml:space="preserve"> </w:t>
      </w:r>
      <w:r>
        <w:rPr>
          <w:rFonts w:ascii="仿宋" w:hAnsi="仿宋" w:eastAsia="仿宋" w:cs="宋体"/>
          <w:b/>
          <w:sz w:val="32"/>
        </w:rPr>
        <w:t>期</w:t>
      </w:r>
    </w:p>
    <w:p>
      <w:pPr>
        <w:spacing w:line="560" w:lineRule="exact"/>
        <w:jc w:val="center"/>
        <w:rPr>
          <w:rFonts w:ascii="仿宋" w:hAnsi="仿宋" w:eastAsia="仿宋" w:cs="仿宋"/>
          <w:b/>
          <w:color w:val="000000" w:themeColor="text1"/>
          <w:sz w:val="28"/>
          <w14:textFill>
            <w14:solidFill>
              <w14:schemeClr w14:val="tx1"/>
            </w14:solidFill>
          </w14:textFill>
        </w:rPr>
      </w:pPr>
      <w:r>
        <w:rPr>
          <w:rFonts w:ascii="仿宋" w:hAnsi="仿宋" w:eastAsia="仿宋" w:cs="仿宋"/>
          <w:b/>
          <w:sz w:val="28"/>
        </w:rPr>
        <w:t xml:space="preserve">广州市建设工程招标管理办公室编印  </w:t>
      </w:r>
      <w:r>
        <w:rPr>
          <w:rFonts w:ascii="仿宋" w:hAnsi="仿宋" w:eastAsia="仿宋" w:cs="仿宋"/>
          <w:b/>
          <w:color w:val="FF0000"/>
          <w:sz w:val="28"/>
        </w:rPr>
        <w:t xml:space="preserve"> </w:t>
      </w:r>
      <w:r>
        <w:rPr>
          <w:rFonts w:ascii="仿宋" w:hAnsi="仿宋" w:eastAsia="仿宋" w:cs="仿宋"/>
          <w:b/>
          <w:color w:val="000000" w:themeColor="text1"/>
          <w:sz w:val="28"/>
          <w14:textFill>
            <w14:solidFill>
              <w14:schemeClr w14:val="tx1"/>
            </w14:solidFill>
          </w14:textFill>
        </w:rPr>
        <w:t>二○</w:t>
      </w:r>
      <w:r>
        <w:rPr>
          <w:rFonts w:hint="eastAsia" w:ascii="仿宋" w:hAnsi="仿宋" w:eastAsia="仿宋" w:cs="仿宋"/>
          <w:b/>
          <w:color w:val="000000" w:themeColor="text1"/>
          <w:sz w:val="28"/>
          <w14:textFill>
            <w14:solidFill>
              <w14:schemeClr w14:val="tx1"/>
            </w14:solidFill>
          </w14:textFill>
        </w:rPr>
        <w:t>二一</w:t>
      </w:r>
      <w:r>
        <w:rPr>
          <w:rFonts w:ascii="仿宋" w:hAnsi="仿宋" w:eastAsia="仿宋" w:cs="仿宋"/>
          <w:b/>
          <w:color w:val="000000" w:themeColor="text1"/>
          <w:sz w:val="28"/>
          <w14:textFill>
            <w14:solidFill>
              <w14:schemeClr w14:val="tx1"/>
            </w14:solidFill>
          </w14:textFill>
        </w:rPr>
        <w:t>年</w:t>
      </w:r>
      <w:r>
        <w:rPr>
          <w:rFonts w:hint="eastAsia" w:ascii="仿宋" w:hAnsi="仿宋" w:eastAsia="仿宋" w:cs="仿宋"/>
          <w:b/>
          <w:color w:val="000000" w:themeColor="text1"/>
          <w:sz w:val="28"/>
          <w14:textFill>
            <w14:solidFill>
              <w14:schemeClr w14:val="tx1"/>
            </w14:solidFill>
          </w14:textFill>
        </w:rPr>
        <w:t>九</w:t>
      </w:r>
      <w:r>
        <w:rPr>
          <w:rFonts w:ascii="仿宋" w:hAnsi="仿宋" w:eastAsia="仿宋" w:cs="仿宋"/>
          <w:b/>
          <w:color w:val="000000" w:themeColor="text1"/>
          <w:sz w:val="28"/>
          <w14:textFill>
            <w14:solidFill>
              <w14:schemeClr w14:val="tx1"/>
            </w14:solidFill>
          </w14:textFill>
        </w:rPr>
        <w:t>月</w:t>
      </w:r>
      <w:r>
        <w:rPr>
          <w:rFonts w:hint="eastAsia" w:ascii="仿宋" w:hAnsi="仿宋" w:eastAsia="仿宋" w:cs="仿宋"/>
          <w:b/>
          <w:color w:val="000000" w:themeColor="text1"/>
          <w:sz w:val="28"/>
          <w:lang w:eastAsia="zh-CN"/>
          <w14:textFill>
            <w14:solidFill>
              <w14:schemeClr w14:val="tx1"/>
            </w14:solidFill>
          </w14:textFill>
        </w:rPr>
        <w:t>三十</w:t>
      </w:r>
      <w:r>
        <w:rPr>
          <w:rFonts w:ascii="仿宋" w:hAnsi="仿宋" w:eastAsia="仿宋" w:cs="仿宋"/>
          <w:b/>
          <w:color w:val="000000" w:themeColor="text1"/>
          <w:sz w:val="28"/>
          <w14:textFill>
            <w14:solidFill>
              <w14:schemeClr w14:val="tx1"/>
            </w14:solidFill>
          </w14:textFill>
        </w:rPr>
        <w:t>日</w:t>
      </w:r>
    </w:p>
    <w:p>
      <w:pPr>
        <w:widowControl/>
        <w:spacing w:line="560" w:lineRule="exact"/>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8.8pt;height:0pt;width:456.75pt;z-index:251659264;mso-width-relative:page;mso-height-relative:page;" filled="f" stroked="t"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IfajYAAAACQEA&#10;AA8AAAAAAAAAAQAgAAAAIgAAAGRycy9kb3ducmV2LnhtbFBLAQIUABQAAAAIAIdO4kCVmjZn4QEA&#10;AKoDAAAOAAAAAAAAAAEAIAAAACcBAABkcnMvZTJvRG9jLnhtbFBLBQYAAAAABgAGAFkBAAB6BQAA&#10;AAA=&#10;">
                <v:fill on="f" focussize="0,0"/>
                <v:stroke color="#000000" joinstyle="round"/>
                <v:imagedata o:title=""/>
                <o:lock v:ext="edit" aspectratio="f"/>
              </v:line>
            </w:pict>
          </mc:Fallback>
        </mc:AlternateContent>
      </w:r>
    </w:p>
    <w:p>
      <w:pPr>
        <w:jc w:val="center"/>
        <w:rPr>
          <w:rFonts w:ascii="方正小标宋_GBK" w:eastAsia="方正小标宋_GBK"/>
          <w:sz w:val="44"/>
          <w:szCs w:val="44"/>
        </w:rPr>
      </w:pPr>
      <w:r>
        <w:rPr>
          <w:rFonts w:hint="eastAsia" w:ascii="方正小标宋_GBK" w:eastAsia="方正小标宋_GBK"/>
          <w:sz w:val="44"/>
          <w:szCs w:val="44"/>
        </w:rPr>
        <w:t>关于编制招标文件的指引</w:t>
      </w:r>
    </w:p>
    <w:p>
      <w:pPr>
        <w:ind w:firstLine="640" w:firstLineChars="200"/>
        <w:rPr>
          <w:rFonts w:ascii="仿宋_GB2312" w:eastAsia="仿宋_GB2312"/>
          <w:sz w:val="32"/>
          <w:szCs w:val="32"/>
        </w:rPr>
      </w:pPr>
      <w:r>
        <w:rPr>
          <w:rFonts w:hint="eastAsia" w:ascii="仿宋_GB2312" w:eastAsia="仿宋_GB2312"/>
          <w:sz w:val="32"/>
          <w:szCs w:val="32"/>
        </w:rPr>
        <w:t>为了</w:t>
      </w:r>
      <w:r>
        <w:rPr>
          <w:rFonts w:hint="eastAsia" w:ascii="仿宋_GB2312" w:hAnsi="黑体" w:eastAsia="仿宋_GB2312" w:cs="黑体"/>
          <w:sz w:val="32"/>
          <w:szCs w:val="32"/>
        </w:rPr>
        <w:t>进一步优化营商环境，推广以金融机构保函、保证保险等替代现金保证金，降低建筑企业</w:t>
      </w:r>
      <w:bookmarkStart w:id="0" w:name="_GoBack"/>
      <w:bookmarkEnd w:id="0"/>
      <w:r>
        <w:rPr>
          <w:rFonts w:hint="eastAsia" w:ascii="仿宋_GB2312" w:hAnsi="黑体" w:eastAsia="仿宋_GB2312" w:cs="黑体"/>
          <w:sz w:val="32"/>
          <w:szCs w:val="32"/>
        </w:rPr>
        <w:t>负担，</w:t>
      </w:r>
      <w:r>
        <w:rPr>
          <w:rFonts w:hint="eastAsia" w:ascii="仿宋_GB2312" w:eastAsia="仿宋_GB2312"/>
          <w:sz w:val="32"/>
          <w:szCs w:val="32"/>
        </w:rPr>
        <w:t>规范招标行为</w:t>
      </w:r>
      <w:r>
        <w:rPr>
          <w:rFonts w:ascii="仿宋_GB2312" w:eastAsia="仿宋_GB2312"/>
          <w:sz w:val="32"/>
          <w:szCs w:val="32"/>
        </w:rPr>
        <w:t>,提高招标质量和效率,</w:t>
      </w:r>
      <w:r>
        <w:rPr>
          <w:rFonts w:hint="eastAsia" w:ascii="仿宋_GB2312" w:eastAsia="仿宋_GB2312"/>
          <w:sz w:val="32"/>
          <w:szCs w:val="32"/>
        </w:rPr>
        <w:t>依据《广州市发展改革委关于进一步优化建设工程招标投标领域营商环境的通知》等</w:t>
      </w:r>
      <w:r>
        <w:rPr>
          <w:rFonts w:hint="eastAsia" w:ascii="仿宋_GB2312" w:hAnsi="仿宋" w:eastAsia="仿宋_GB2312" w:cs="华文仿宋"/>
          <w:kern w:val="0"/>
          <w:sz w:val="32"/>
          <w:szCs w:val="32"/>
        </w:rPr>
        <w:t>近期出台的</w:t>
      </w:r>
      <w:r>
        <w:rPr>
          <w:rFonts w:hint="eastAsia" w:ascii="仿宋_GB2312" w:eastAsia="仿宋_GB2312"/>
          <w:sz w:val="32"/>
          <w:szCs w:val="32"/>
        </w:rPr>
        <w:t>相关政策文件的要求，结合我市房屋建筑工程招标工作实际，梳理以下</w:t>
      </w:r>
      <w:r>
        <w:rPr>
          <w:rFonts w:ascii="仿宋_GB2312" w:eastAsia="仿宋_GB2312"/>
          <w:sz w:val="32"/>
          <w:szCs w:val="32"/>
        </w:rPr>
        <w:t>招标文件编制事项供</w:t>
      </w:r>
      <w:r>
        <w:rPr>
          <w:rFonts w:hint="eastAsia" w:ascii="仿宋_GB2312" w:eastAsia="仿宋_GB2312"/>
          <w:sz w:val="32"/>
          <w:szCs w:val="32"/>
        </w:rPr>
        <w:t>招投标</w:t>
      </w:r>
      <w:r>
        <w:rPr>
          <w:rFonts w:ascii="仿宋_GB2312" w:eastAsia="仿宋_GB2312"/>
          <w:sz w:val="32"/>
          <w:szCs w:val="32"/>
        </w:rPr>
        <w:t>各方主体使用。</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关于投标保证金的</w:t>
      </w:r>
      <w:r>
        <w:rPr>
          <w:rFonts w:ascii="黑体" w:hAnsi="黑体" w:eastAsia="黑体"/>
          <w:color w:val="000000" w:themeColor="text1"/>
          <w:sz w:val="32"/>
          <w:szCs w:val="32"/>
          <w14:textFill>
            <w14:solidFill>
              <w14:schemeClr w14:val="tx1"/>
            </w14:solidFill>
          </w14:textFill>
        </w:rPr>
        <w:t>要求</w:t>
      </w:r>
    </w:p>
    <w:p>
      <w:pPr>
        <w:adjustRightInd w:val="0"/>
        <w:snapToGrid w:val="0"/>
        <w:spacing w:line="560" w:lineRule="exact"/>
        <w:ind w:firstLine="640" w:firstLineChars="200"/>
        <w:rPr>
          <w:rFonts w:ascii="仿宋_GB2312" w:hAnsi="仿宋" w:eastAsia="仿宋_GB2312" w:cs="华文仿宋"/>
          <w:kern w:val="0"/>
          <w:sz w:val="32"/>
          <w:szCs w:val="32"/>
        </w:rPr>
      </w:pPr>
      <w:r>
        <w:rPr>
          <w:rFonts w:hint="eastAsia" w:ascii="仿宋_GB2312" w:hAnsi="仿宋" w:eastAsia="仿宋_GB2312" w:cs="华文仿宋"/>
          <w:kern w:val="0"/>
          <w:sz w:val="32"/>
          <w:szCs w:val="32"/>
        </w:rPr>
        <w:t>为降低投标人的交易成本</w:t>
      </w:r>
      <w:r>
        <w:rPr>
          <w:rFonts w:hint="eastAsia" w:ascii="仿宋_GB2312" w:hAnsi="黑体" w:eastAsia="仿宋_GB2312" w:cs="黑体"/>
          <w:sz w:val="32"/>
          <w:szCs w:val="32"/>
        </w:rPr>
        <w:t>，扩大</w:t>
      </w:r>
      <w:r>
        <w:rPr>
          <w:rFonts w:hint="eastAsia" w:ascii="仿宋_GB2312" w:hAnsi="黑体" w:eastAsia="仿宋_GB2312" w:cs="黑体"/>
          <w:sz w:val="32"/>
          <w:szCs w:val="32"/>
          <w:highlight w:val="none"/>
        </w:rPr>
        <w:t>信用承诺制的应</w:t>
      </w:r>
      <w:r>
        <w:rPr>
          <w:rFonts w:hint="eastAsia" w:ascii="仿宋_GB2312" w:hAnsi="黑体" w:eastAsia="仿宋_GB2312" w:cs="黑体"/>
          <w:sz w:val="32"/>
          <w:szCs w:val="32"/>
        </w:rPr>
        <w:t>用范围，</w:t>
      </w:r>
      <w:r>
        <w:rPr>
          <w:rFonts w:hint="eastAsia" w:ascii="仿宋_GB2312" w:hAnsi="仿宋" w:eastAsia="仿宋_GB2312" w:cs="华文仿宋"/>
          <w:kern w:val="0"/>
          <w:sz w:val="32"/>
          <w:szCs w:val="32"/>
        </w:rPr>
        <w:t>鼓励招标人</w:t>
      </w:r>
      <w:r>
        <w:rPr>
          <w:rFonts w:ascii="仿宋_GB2312" w:hAnsi="仿宋" w:eastAsia="仿宋_GB2312" w:cs="华文仿宋"/>
          <w:kern w:val="0"/>
          <w:sz w:val="32"/>
          <w:szCs w:val="32"/>
        </w:rPr>
        <w:t>在招标</w:t>
      </w:r>
      <w:r>
        <w:rPr>
          <w:rFonts w:hint="eastAsia" w:ascii="仿宋_GB2312" w:hAnsi="仿宋" w:eastAsia="仿宋_GB2312" w:cs="华文仿宋"/>
          <w:kern w:val="0"/>
          <w:sz w:val="32"/>
          <w:szCs w:val="32"/>
        </w:rPr>
        <w:t>环节免收信用良好企业或中小企业的投标保证金。</w:t>
      </w:r>
      <w:r>
        <w:rPr>
          <w:rFonts w:hint="eastAsia" w:ascii="仿宋_GB2312" w:hAnsi="仿宋" w:eastAsia="仿宋_GB2312" w:cs="华文仿宋"/>
          <w:kern w:val="0"/>
          <w:sz w:val="32"/>
          <w:szCs w:val="32"/>
          <w:lang w:val="zh-CN"/>
        </w:rPr>
        <w:t>招标人还可以采用不收取现金形式的投标保证金或者不收取投标保证金等方式为投标人减负。</w:t>
      </w:r>
    </w:p>
    <w:p>
      <w:pPr>
        <w:adjustRightInd w:val="0"/>
        <w:snapToGrid w:val="0"/>
        <w:spacing w:line="560" w:lineRule="exact"/>
        <w:ind w:firstLine="643" w:firstLineChars="200"/>
        <w:rPr>
          <w:rFonts w:ascii="仿宋_GB2312" w:hAnsi="仿宋" w:eastAsia="仿宋_GB2312" w:cs="华文仿宋"/>
          <w:b/>
          <w:bCs/>
          <w:kern w:val="0"/>
          <w:sz w:val="32"/>
          <w:szCs w:val="32"/>
          <w:lang w:val="zh-CN"/>
        </w:rPr>
      </w:pPr>
      <w:r>
        <w:rPr>
          <w:rFonts w:hint="eastAsia" w:ascii="仿宋_GB2312" w:hAnsi="仿宋" w:eastAsia="仿宋_GB2312" w:cs="华文仿宋"/>
          <w:b/>
          <w:bCs/>
          <w:kern w:val="0"/>
          <w:sz w:val="32"/>
          <w:szCs w:val="32"/>
        </w:rPr>
        <w:t>（一）</w:t>
      </w:r>
      <w:r>
        <w:rPr>
          <w:rFonts w:hint="eastAsia" w:ascii="仿宋_GB2312" w:hAnsi="仿宋" w:eastAsia="仿宋_GB2312" w:cs="华文仿宋"/>
          <w:b/>
          <w:bCs/>
          <w:kern w:val="0"/>
          <w:sz w:val="32"/>
          <w:szCs w:val="32"/>
          <w:lang w:val="zh-CN"/>
        </w:rPr>
        <w:t>信用良好企业免收投标保证金</w:t>
      </w:r>
    </w:p>
    <w:p>
      <w:pPr>
        <w:wordWrap w:val="0"/>
        <w:adjustRightInd w:val="0"/>
        <w:snapToGrid w:val="0"/>
        <w:spacing w:line="560" w:lineRule="exact"/>
        <w:ind w:firstLine="640" w:firstLineChars="200"/>
        <w:jc w:val="left"/>
        <w:rPr>
          <w:rFonts w:ascii="仿宋_GB2312" w:hAnsi="仿宋" w:eastAsia="仿宋_GB2312" w:cs="华文仿宋"/>
          <w:kern w:val="0"/>
          <w:sz w:val="32"/>
          <w:szCs w:val="32"/>
          <w:lang w:val="zh-CN"/>
        </w:rPr>
      </w:pPr>
      <w:r>
        <w:rPr>
          <w:rFonts w:hint="eastAsia" w:ascii="仿宋_GB2312" w:hAnsi="仿宋" w:eastAsia="仿宋_GB2312" w:cs="华文仿宋"/>
          <w:kern w:val="0"/>
          <w:sz w:val="32"/>
          <w:szCs w:val="32"/>
          <w:lang w:val="zh-CN"/>
        </w:rPr>
        <w:t>如招标人免收信用良好企业的投标保证金的，应在招标文件中要求信用良好的投标人提供信用状况良好的相关证明。具体可参考以下做法：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w:t>
      </w:r>
    </w:p>
    <w:p>
      <w:pPr>
        <w:adjustRightInd w:val="0"/>
        <w:snapToGrid w:val="0"/>
        <w:spacing w:line="560" w:lineRule="exact"/>
        <w:ind w:firstLine="643" w:firstLineChars="200"/>
        <w:rPr>
          <w:rFonts w:ascii="仿宋_GB2312" w:hAnsi="仿宋" w:eastAsia="仿宋_GB2312" w:cs="华文仿宋"/>
          <w:kern w:val="0"/>
          <w:sz w:val="32"/>
          <w:szCs w:val="32"/>
          <w:lang w:val="zh-CN"/>
        </w:rPr>
      </w:pPr>
      <w:r>
        <w:rPr>
          <w:rFonts w:hint="eastAsia" w:ascii="仿宋_GB2312" w:hAnsi="仿宋" w:eastAsia="仿宋_GB2312" w:cs="华文仿宋"/>
          <w:b/>
          <w:bCs/>
          <w:kern w:val="0"/>
          <w:sz w:val="32"/>
          <w:szCs w:val="32"/>
        </w:rPr>
        <w:t>（二）</w:t>
      </w:r>
      <w:r>
        <w:rPr>
          <w:rFonts w:hint="eastAsia" w:ascii="仿宋_GB2312" w:hAnsi="仿宋" w:eastAsia="仿宋_GB2312" w:cs="华文仿宋"/>
          <w:b/>
          <w:bCs/>
          <w:kern w:val="0"/>
          <w:sz w:val="32"/>
          <w:szCs w:val="32"/>
          <w:lang w:val="zh-CN"/>
        </w:rPr>
        <w:t>中小企业免收投标保证金</w:t>
      </w:r>
    </w:p>
    <w:p>
      <w:pPr>
        <w:wordWrap w:val="0"/>
        <w:adjustRightInd w:val="0"/>
        <w:snapToGrid w:val="0"/>
        <w:spacing w:line="560" w:lineRule="exact"/>
        <w:ind w:firstLine="640" w:firstLineChars="200"/>
        <w:jc w:val="left"/>
        <w:rPr>
          <w:rFonts w:ascii="仿宋_GB2312" w:hAnsi="仿宋" w:eastAsia="仿宋_GB2312" w:cs="华文仿宋"/>
          <w:kern w:val="0"/>
          <w:sz w:val="32"/>
          <w:szCs w:val="32"/>
          <w:lang w:val="zh-CN"/>
        </w:rPr>
      </w:pPr>
      <w:r>
        <w:rPr>
          <w:rFonts w:hint="eastAsia" w:ascii="仿宋_GB2312" w:hAnsi="仿宋" w:eastAsia="仿宋_GB2312" w:cs="华文仿宋"/>
          <w:kern w:val="0"/>
          <w:sz w:val="32"/>
          <w:szCs w:val="32"/>
          <w:lang w:val="zh-CN"/>
        </w:rPr>
        <w:t>为减轻中小企业资金占用压力，如招标人免收中小企业（包括中型、小型和微型企业）的投标保证金的，应在招标文件中要求投标人提供属于中小企业的资料。具体可参考以下做法：要求投标人提供自行查询企业划型截图和《中小企业声明函》（详见附件</w:t>
      </w:r>
      <w:r>
        <w:rPr>
          <w:rFonts w:hint="eastAsia" w:ascii="仿宋_GB2312" w:hAnsi="仿宋" w:eastAsia="仿宋_GB2312" w:cs="华文仿宋"/>
          <w:kern w:val="0"/>
          <w:sz w:val="32"/>
          <w:szCs w:val="32"/>
        </w:rPr>
        <w:t>1</w:t>
      </w:r>
      <w:r>
        <w:rPr>
          <w:rFonts w:hint="eastAsia" w:ascii="仿宋_GB2312" w:hAnsi="仿宋" w:eastAsia="仿宋_GB2312" w:cs="华文仿宋"/>
          <w:kern w:val="0"/>
          <w:sz w:val="32"/>
          <w:szCs w:val="32"/>
          <w:lang w:val="zh-CN"/>
        </w:rPr>
        <w:t>）。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w:t>
      </w:r>
    </w:p>
    <w:p>
      <w:pPr>
        <w:pStyle w:val="2"/>
        <w:ind w:firstLine="640" w:firstLineChars="200"/>
        <w:rPr>
          <w:rFonts w:ascii="仿宋_GB2312" w:hAnsi="仿宋" w:eastAsia="仿宋_GB2312" w:cs="华文仿宋"/>
          <w:kern w:val="0"/>
          <w:sz w:val="32"/>
          <w:szCs w:val="32"/>
          <w:lang w:val="zh-CN"/>
        </w:rPr>
      </w:pPr>
      <w:r>
        <w:rPr>
          <w:rFonts w:hint="eastAsia" w:ascii="仿宋_GB2312" w:hAnsi="仿宋" w:eastAsia="仿宋_GB2312" w:cs="华文仿宋"/>
          <w:kern w:val="0"/>
          <w:sz w:val="32"/>
          <w:szCs w:val="32"/>
          <w:lang w:val="zh-CN"/>
        </w:rPr>
        <w:t>（三）招标人在免收投标保证金的同时，应要求免交投标保证金的投标人提供《关于投标保证金的承诺》（详见附件</w:t>
      </w:r>
      <w:r>
        <w:rPr>
          <w:rFonts w:hint="eastAsia" w:ascii="仿宋_GB2312" w:hAnsi="仿宋" w:eastAsia="仿宋_GB2312" w:cs="华文仿宋"/>
          <w:kern w:val="0"/>
          <w:sz w:val="32"/>
          <w:szCs w:val="32"/>
          <w:lang w:val="en-US" w:eastAsia="zh-CN"/>
        </w:rPr>
        <w:t>2</w:t>
      </w:r>
      <w:r>
        <w:rPr>
          <w:rFonts w:hint="eastAsia" w:ascii="仿宋_GB2312" w:hAnsi="仿宋" w:eastAsia="仿宋_GB2312" w:cs="华文仿宋"/>
          <w:kern w:val="0"/>
          <w:sz w:val="32"/>
          <w:szCs w:val="32"/>
          <w:lang w:val="zh-CN"/>
        </w:rPr>
        <w:t>），同时在招标文件中约定免交投标保证金的投标人一旦发生符合招标文件规定的不予退还投标保证金情形的后续处理措施，如补交投标保证金或被暂停一定时期内参与招标人后续工程投标等。</w:t>
      </w:r>
    </w:p>
    <w:p>
      <w:pPr>
        <w:adjustRightInd w:val="0"/>
        <w:snapToGrid w:val="0"/>
        <w:spacing w:line="560" w:lineRule="exact"/>
        <w:ind w:firstLine="640" w:firstLineChars="200"/>
        <w:rPr>
          <w:rFonts w:ascii="楷体" w:hAnsi="楷体" w:eastAsia="楷体"/>
          <w:sz w:val="32"/>
          <w:szCs w:val="32"/>
        </w:rPr>
      </w:pPr>
      <w:r>
        <w:rPr>
          <w:rFonts w:hint="eastAsia" w:ascii="黑体" w:hAnsi="黑体" w:eastAsia="黑体" w:cs="华文仿宋"/>
          <w:kern w:val="0"/>
          <w:sz w:val="32"/>
          <w:szCs w:val="32"/>
        </w:rPr>
        <w:t>二、关于</w:t>
      </w:r>
      <w:r>
        <w:rPr>
          <w:rFonts w:ascii="黑体" w:hAnsi="黑体" w:eastAsia="黑体" w:cs="华文仿宋"/>
          <w:kern w:val="0"/>
          <w:sz w:val="32"/>
          <w:szCs w:val="32"/>
        </w:rPr>
        <w:t>施工项目招标文件范本需要</w:t>
      </w:r>
      <w:r>
        <w:rPr>
          <w:rFonts w:hint="eastAsia" w:ascii="黑体" w:hAnsi="黑体" w:eastAsia="黑体" w:cs="华文仿宋"/>
          <w:kern w:val="0"/>
          <w:sz w:val="32"/>
          <w:szCs w:val="32"/>
        </w:rPr>
        <w:t>更新</w:t>
      </w:r>
      <w:r>
        <w:rPr>
          <w:rFonts w:ascii="黑体" w:hAnsi="黑体" w:eastAsia="黑体" w:cs="华文仿宋"/>
          <w:kern w:val="0"/>
          <w:sz w:val="32"/>
          <w:szCs w:val="32"/>
        </w:rPr>
        <w:t>的条款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依据投标保证金、信用管理等</w:t>
      </w:r>
      <w:r>
        <w:rPr>
          <w:rFonts w:ascii="仿宋_GB2312" w:eastAsia="仿宋_GB2312"/>
          <w:sz w:val="32"/>
          <w:szCs w:val="32"/>
        </w:rPr>
        <w:t>政策变化，</w:t>
      </w:r>
      <w:r>
        <w:rPr>
          <w:rFonts w:hint="eastAsia" w:ascii="仿宋_GB2312" w:eastAsia="仿宋_GB2312"/>
          <w:sz w:val="32"/>
          <w:szCs w:val="32"/>
        </w:rPr>
        <w:t>对施工招标文件范本相关</w:t>
      </w:r>
      <w:r>
        <w:rPr>
          <w:rFonts w:ascii="仿宋_GB2312" w:eastAsia="仿宋_GB2312"/>
          <w:sz w:val="32"/>
          <w:szCs w:val="32"/>
        </w:rPr>
        <w:t>条款进行更新，</w:t>
      </w:r>
      <w:r>
        <w:rPr>
          <w:rFonts w:hint="eastAsia" w:ascii="仿宋_GB2312" w:eastAsia="仿宋_GB2312"/>
          <w:sz w:val="32"/>
          <w:szCs w:val="32"/>
        </w:rPr>
        <w:t>更新内容详见</w:t>
      </w:r>
      <w:r>
        <w:rPr>
          <w:rFonts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pStyle w:val="2"/>
        <w:ind w:firstLine="640" w:firstLineChars="200"/>
        <w:rPr>
          <w:rFonts w:ascii="黑体" w:hAnsi="黑体" w:eastAsia="黑体" w:cs="华文仿宋"/>
          <w:kern w:val="0"/>
          <w:sz w:val="32"/>
          <w:szCs w:val="32"/>
        </w:rPr>
      </w:pPr>
      <w:r>
        <w:rPr>
          <w:rFonts w:hint="eastAsia" w:ascii="黑体" w:hAnsi="黑体" w:eastAsia="黑体" w:cs="华文仿宋"/>
          <w:kern w:val="0"/>
          <w:sz w:val="32"/>
          <w:szCs w:val="32"/>
        </w:rPr>
        <w:t>三、关于评标的规定</w:t>
      </w:r>
    </w:p>
    <w:p>
      <w:pPr>
        <w:pStyle w:val="2"/>
        <w:ind w:firstLine="640" w:firstLineChars="200"/>
      </w:pPr>
      <w:r>
        <w:rPr>
          <w:rFonts w:hint="eastAsia" w:ascii="仿宋_GB2312" w:hAnsi="Times New Roman" w:eastAsia="仿宋_GB2312"/>
          <w:sz w:val="32"/>
          <w:szCs w:val="32"/>
        </w:rPr>
        <w:t>为保障招标工作的可追溯性，采用（含某一评审阶段采用）综合评估法的招标项目，详细评分表中应当体现每一位评委对每一个评审细项的评分结果，示例详见附件</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。招投标情况备案时，未按此要求提供评分结果的招标项目，项目名称、招标人和招标代理机构名称将在广州市建设工程招投标监督管理综合平台上公布。</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w:t>
      </w:r>
    </w:p>
    <w:p>
      <w:pPr>
        <w:ind w:firstLine="640" w:firstLineChars="200"/>
        <w:rPr>
          <w:rFonts w:ascii="仿宋" w:hAnsi="仿宋" w:eastAsia="仿宋" w:cs="华文仿宋"/>
          <w:kern w:val="0"/>
          <w:sz w:val="32"/>
          <w:szCs w:val="32"/>
        </w:rPr>
      </w:pPr>
      <w:r>
        <w:rPr>
          <w:rFonts w:hint="eastAsia" w:ascii="仿宋_GB2312" w:eastAsia="仿宋_GB2312"/>
          <w:sz w:val="32"/>
          <w:szCs w:val="32"/>
        </w:rPr>
        <w:t>以往招标文件范本或填写指导</w:t>
      </w:r>
      <w:r>
        <w:rPr>
          <w:rFonts w:ascii="仿宋_GB2312" w:eastAsia="仿宋_GB2312"/>
          <w:sz w:val="32"/>
          <w:szCs w:val="32"/>
        </w:rPr>
        <w:t>中要求与此不一致的，以此为准。</w:t>
      </w:r>
      <w:r>
        <w:rPr>
          <w:rFonts w:hint="eastAsia" w:ascii="仿宋" w:hAnsi="仿宋" w:eastAsia="仿宋" w:cs="华文仿宋"/>
          <w:kern w:val="0"/>
          <w:sz w:val="32"/>
          <w:szCs w:val="32"/>
        </w:rPr>
        <w:t>以上内容将被纳入招投标</w:t>
      </w:r>
      <w:r>
        <w:rPr>
          <w:rFonts w:ascii="仿宋" w:hAnsi="仿宋" w:eastAsia="仿宋" w:cs="华文仿宋"/>
          <w:kern w:val="0"/>
          <w:sz w:val="32"/>
          <w:szCs w:val="32"/>
        </w:rPr>
        <w:t>活动</w:t>
      </w:r>
      <w:r>
        <w:rPr>
          <w:rFonts w:hint="eastAsia" w:ascii="仿宋" w:hAnsi="仿宋" w:eastAsia="仿宋" w:cs="华文仿宋"/>
          <w:kern w:val="0"/>
          <w:sz w:val="32"/>
          <w:szCs w:val="32"/>
        </w:rPr>
        <w:t>监督检查</w:t>
      </w:r>
      <w:r>
        <w:rPr>
          <w:rFonts w:ascii="仿宋" w:hAnsi="仿宋" w:eastAsia="仿宋" w:cs="华文仿宋"/>
          <w:kern w:val="0"/>
          <w:sz w:val="32"/>
          <w:szCs w:val="32"/>
        </w:rPr>
        <w:t>中。</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本指引自发布之日</w:t>
      </w:r>
      <w:r>
        <w:rPr>
          <w:rFonts w:ascii="仿宋_GB2312" w:eastAsia="仿宋_GB2312"/>
          <w:color w:val="000000" w:themeColor="text1"/>
          <w:sz w:val="32"/>
          <w:szCs w:val="32"/>
          <w14:textFill>
            <w14:solidFill>
              <w14:schemeClr w14:val="tx1"/>
            </w14:solidFill>
          </w14:textFill>
        </w:rPr>
        <w:t>起执行。</w:t>
      </w:r>
    </w:p>
    <w:p>
      <w:pPr>
        <w:ind w:firstLine="640" w:firstLineChars="200"/>
        <w:rPr>
          <w:rFonts w:ascii="仿宋_GB2312" w:eastAsia="仿宋_GB2312"/>
          <w:sz w:val="32"/>
          <w:szCs w:val="32"/>
        </w:rPr>
      </w:pPr>
    </w:p>
    <w:p>
      <w:pPr>
        <w:ind w:left="2280" w:leftChars="400" w:hanging="1440" w:hangingChars="450"/>
        <w:jc w:val="left"/>
        <w:rPr>
          <w:rFonts w:hint="eastAsia" w:ascii="仿宋_GB2312" w:hAnsi="仿宋" w:eastAsia="仿宋_GB2312" w:cs="华文仿宋"/>
          <w:kern w:val="0"/>
          <w:sz w:val="32"/>
          <w:szCs w:val="32"/>
          <w:lang w:val="zh-CN"/>
        </w:rPr>
      </w:pPr>
      <w:r>
        <w:rPr>
          <w:rFonts w:hint="eastAsia" w:ascii="仿宋_GB2312" w:eastAsia="仿宋_GB2312"/>
          <w:sz w:val="32"/>
          <w:szCs w:val="32"/>
        </w:rPr>
        <w:t>附件</w:t>
      </w:r>
      <w:r>
        <w:rPr>
          <w:rFonts w:ascii="仿宋_GB2312" w:eastAsia="仿宋_GB2312"/>
          <w:sz w:val="32"/>
          <w:szCs w:val="32"/>
        </w:rPr>
        <w:t>：</w:t>
      </w:r>
      <w:r>
        <w:rPr>
          <w:rFonts w:ascii="仿宋_GB2312" w:hAnsi="仿宋" w:eastAsia="仿宋_GB2312" w:cs="华文仿宋"/>
          <w:kern w:val="0"/>
          <w:sz w:val="32"/>
          <w:szCs w:val="32"/>
        </w:rPr>
        <w:t>1</w:t>
      </w:r>
      <w:r>
        <w:rPr>
          <w:rFonts w:hint="eastAsia" w:ascii="仿宋_GB2312" w:hAnsi="仿宋" w:eastAsia="仿宋_GB2312" w:cs="华文仿宋"/>
          <w:kern w:val="0"/>
          <w:sz w:val="32"/>
          <w:szCs w:val="32"/>
        </w:rPr>
        <w:t>.</w:t>
      </w:r>
      <w:r>
        <w:rPr>
          <w:rFonts w:hint="eastAsia" w:ascii="仿宋_GB2312" w:hAnsi="仿宋" w:eastAsia="仿宋_GB2312" w:cs="华文仿宋"/>
          <w:kern w:val="0"/>
          <w:sz w:val="32"/>
          <w:szCs w:val="32"/>
          <w:lang w:val="zh-CN"/>
        </w:rPr>
        <w:t>《中小企业声明函》；</w:t>
      </w:r>
    </w:p>
    <w:p>
      <w:pPr>
        <w:pStyle w:val="2"/>
        <w:rPr>
          <w:rFonts w:hint="default" w:eastAsia="仿宋_GB2312"/>
          <w:lang w:val="en-US" w:eastAsia="zh-CN"/>
        </w:rPr>
      </w:pPr>
      <w:r>
        <w:rPr>
          <w:rFonts w:hint="eastAsia" w:ascii="仿宋_GB2312" w:hAnsi="仿宋" w:eastAsia="仿宋_GB2312" w:cs="华文仿宋"/>
          <w:kern w:val="0"/>
          <w:sz w:val="32"/>
          <w:szCs w:val="32"/>
          <w:lang w:val="en-US" w:eastAsia="zh-CN"/>
        </w:rPr>
        <w:t xml:space="preserve">           2.</w:t>
      </w:r>
      <w:r>
        <w:rPr>
          <w:rFonts w:hint="eastAsia" w:ascii="仿宋_GB2312" w:hAnsi="仿宋" w:eastAsia="仿宋_GB2312" w:cs="华文仿宋"/>
          <w:kern w:val="0"/>
          <w:sz w:val="32"/>
          <w:szCs w:val="32"/>
          <w:lang w:val="zh-CN"/>
        </w:rPr>
        <w:t>《关于投标保证金的承诺》；</w:t>
      </w:r>
    </w:p>
    <w:p>
      <w:pPr>
        <w:ind w:left="1785" w:leftChars="850"/>
        <w:jc w:val="left"/>
        <w:rPr>
          <w:rFonts w:hint="eastAsia" w:ascii="仿宋_GB2312" w:hAnsi="仿宋" w:eastAsia="仿宋_GB2312" w:cs="华文仿宋"/>
          <w:kern w:val="0"/>
          <w:sz w:val="32"/>
          <w:szCs w:val="32"/>
          <w:lang w:eastAsia="zh-CN"/>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hAnsi="仿宋" w:eastAsia="仿宋_GB2312" w:cs="华文仿宋"/>
          <w:kern w:val="0"/>
          <w:sz w:val="32"/>
          <w:szCs w:val="32"/>
        </w:rPr>
        <w:t>《施工招标文件范本修改表》</w:t>
      </w:r>
      <w:r>
        <w:rPr>
          <w:rFonts w:hint="eastAsia" w:ascii="仿宋_GB2312" w:hAnsi="仿宋" w:eastAsia="仿宋_GB2312" w:cs="华文仿宋"/>
          <w:kern w:val="0"/>
          <w:sz w:val="32"/>
          <w:szCs w:val="32"/>
          <w:lang w:eastAsia="zh-CN"/>
        </w:rPr>
        <w:t>；</w:t>
      </w:r>
    </w:p>
    <w:p>
      <w:pPr>
        <w:pStyle w:val="2"/>
        <w:rPr>
          <w:rFonts w:hint="eastAsia" w:eastAsia="仿宋_GB2312"/>
          <w:lang w:eastAsia="zh-CN"/>
        </w:rPr>
      </w:pPr>
      <w:r>
        <w:rPr>
          <w:rFonts w:hint="eastAsia" w:ascii="仿宋_GB2312" w:hAnsi="仿宋" w:eastAsia="仿宋_GB2312" w:cs="华文仿宋"/>
          <w:kern w:val="0"/>
          <w:sz w:val="32"/>
          <w:szCs w:val="32"/>
        </w:rPr>
        <w:t xml:space="preserve">           </w:t>
      </w:r>
      <w:r>
        <w:rPr>
          <w:rFonts w:hint="eastAsia" w:ascii="仿宋_GB2312" w:hAnsi="仿宋" w:eastAsia="仿宋_GB2312" w:cs="华文仿宋"/>
          <w:kern w:val="0"/>
          <w:sz w:val="32"/>
          <w:szCs w:val="32"/>
          <w:lang w:val="en-US" w:eastAsia="zh-CN"/>
        </w:rPr>
        <w:t>4</w:t>
      </w:r>
      <w:r>
        <w:rPr>
          <w:rFonts w:hint="eastAsia" w:ascii="仿宋_GB2312" w:hAnsi="仿宋" w:eastAsia="仿宋_GB2312" w:cs="华文仿宋"/>
          <w:kern w:val="0"/>
          <w:sz w:val="32"/>
          <w:szCs w:val="32"/>
        </w:rPr>
        <w:t>.《评标委员会个人详细评分表（示例）》</w:t>
      </w:r>
      <w:r>
        <w:rPr>
          <w:rFonts w:hint="eastAsia" w:ascii="仿宋_GB2312" w:hAnsi="仿宋" w:eastAsia="仿宋_GB2312" w:cs="华文仿宋"/>
          <w:kern w:val="0"/>
          <w:sz w:val="32"/>
          <w:szCs w:val="32"/>
          <w:lang w:eastAsia="zh-CN"/>
        </w:rPr>
        <w:t>。</w:t>
      </w:r>
    </w:p>
    <w:p>
      <w:pPr>
        <w:jc w:val="left"/>
        <w:rPr>
          <w:rFonts w:ascii="仿宋_GB2312" w:eastAsia="仿宋_GB2312"/>
        </w:rPr>
      </w:pPr>
    </w:p>
    <w:p>
      <w:pPr>
        <w:pStyle w:val="2"/>
        <w:sectPr>
          <w:footerReference r:id="rId3" w:type="default"/>
          <w:pgSz w:w="11906" w:h="16838"/>
          <w:pgMar w:top="1440" w:right="1800" w:bottom="1440" w:left="1800" w:header="851" w:footer="992" w:gutter="0"/>
          <w:cols w:space="425" w:num="1"/>
          <w:docGrid w:type="lines" w:linePitch="312" w:charSpace="0"/>
        </w:sectPr>
      </w:pPr>
    </w:p>
    <w:p>
      <w:pPr>
        <w:pStyle w:val="2"/>
        <w:rPr>
          <w:rFonts w:ascii="仿宋_GB2312" w:hAnsi="Times New Roman" w:eastAsia="仿宋_GB2312"/>
          <w:sz w:val="32"/>
          <w:szCs w:val="32"/>
        </w:rPr>
      </w:pPr>
      <w:r>
        <w:rPr>
          <w:rFonts w:hint="eastAsia" w:ascii="仿宋_GB2312" w:hAnsi="Times New Roman" w:eastAsia="仿宋_GB2312"/>
          <w:sz w:val="32"/>
          <w:szCs w:val="32"/>
        </w:rPr>
        <w:t>附件1</w:t>
      </w:r>
    </w:p>
    <w:p>
      <w:pPr>
        <w:pStyle w:val="2"/>
        <w:jc w:val="center"/>
        <w:rPr>
          <w:rFonts w:ascii="黑体" w:hAnsi="黑体" w:eastAsia="黑体" w:cs="华文仿宋"/>
          <w:kern w:val="0"/>
          <w:sz w:val="32"/>
          <w:szCs w:val="32"/>
        </w:rPr>
      </w:pPr>
      <w:r>
        <w:rPr>
          <w:rFonts w:hint="eastAsia" w:ascii="黑体" w:hAnsi="黑体" w:eastAsia="黑体" w:cs="华文仿宋"/>
          <w:kern w:val="0"/>
          <w:sz w:val="32"/>
          <w:szCs w:val="32"/>
        </w:rPr>
        <w:t>中小企业声明函</w:t>
      </w:r>
    </w:p>
    <w:p>
      <w:pPr>
        <w:pStyle w:val="2"/>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w:t>
      </w:r>
      <w:r>
        <w:rPr>
          <w:rFonts w:hint="eastAsia" w:ascii="仿宋_GB2312" w:hAnsi="Times New Roman" w:eastAsia="仿宋_GB2312"/>
          <w:sz w:val="32"/>
          <w:szCs w:val="32"/>
        </w:rPr>
        <w:t>企业</w:t>
      </w:r>
      <w:r>
        <w:rPr>
          <w:rFonts w:ascii="仿宋_GB2312" w:hAnsi="Times New Roman" w:eastAsia="仿宋_GB2312"/>
          <w:sz w:val="32"/>
          <w:szCs w:val="32"/>
        </w:rPr>
        <w:t>郑重声明，根据</w:t>
      </w:r>
      <w:r>
        <w:rPr>
          <w:rFonts w:hint="eastAsia" w:ascii="仿宋_GB2312" w:hAnsi="Times New Roman" w:eastAsia="仿宋_GB2312"/>
          <w:sz w:val="32"/>
          <w:szCs w:val="32"/>
        </w:rPr>
        <w:t>《关于印发中小企业划型标准规定的通知》（工信部联企业〔2011〕300号）</w:t>
      </w:r>
      <w:r>
        <w:rPr>
          <w:rFonts w:ascii="仿宋_GB2312" w:hAnsi="Times New Roman" w:eastAsia="仿宋_GB2312"/>
          <w:sz w:val="32"/>
          <w:szCs w:val="32"/>
        </w:rPr>
        <w:t>的规定，本</w:t>
      </w:r>
      <w:r>
        <w:rPr>
          <w:rFonts w:hint="eastAsia" w:ascii="仿宋_GB2312" w:hAnsi="Times New Roman" w:eastAsia="仿宋_GB2312"/>
          <w:sz w:val="32"/>
          <w:szCs w:val="32"/>
        </w:rPr>
        <w:t>企业</w:t>
      </w:r>
      <w:r>
        <w:rPr>
          <w:rFonts w:ascii="仿宋_GB2312" w:hAnsi="Times New Roman" w:eastAsia="仿宋_GB2312"/>
          <w:sz w:val="32"/>
          <w:szCs w:val="32"/>
        </w:rPr>
        <w:t>具体情况如下：</w:t>
      </w:r>
    </w:p>
    <w:p>
      <w:pPr>
        <w:pStyle w:val="2"/>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w:t>
      </w:r>
      <w:r>
        <w:rPr>
          <w:rFonts w:ascii="仿宋_GB2312" w:hAnsi="Times New Roman" w:eastAsia="仿宋_GB2312"/>
          <w:sz w:val="32"/>
          <w:szCs w:val="32"/>
        </w:rPr>
        <w:t>属于</w:t>
      </w:r>
      <w:r>
        <w:rPr>
          <w:rFonts w:hint="eastAsia" w:ascii="仿宋_GB2312" w:hAnsi="Times New Roman" w:eastAsia="仿宋_GB2312"/>
          <w:sz w:val="32"/>
          <w:szCs w:val="32"/>
        </w:rPr>
        <w:t>建筑业</w:t>
      </w:r>
      <w:r>
        <w:rPr>
          <w:rFonts w:ascii="仿宋_GB2312" w:hAnsi="Times New Roman" w:eastAsia="仿宋_GB2312"/>
          <w:sz w:val="32"/>
          <w:szCs w:val="32"/>
        </w:rPr>
        <w:t>行业；营业收入为</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rPr>
        <w:t xml:space="preserve">    </w:t>
      </w:r>
      <w:r>
        <w:rPr>
          <w:rFonts w:ascii="仿宋_GB2312" w:hAnsi="Times New Roman" w:eastAsia="仿宋_GB2312"/>
          <w:sz w:val="32"/>
          <w:szCs w:val="32"/>
        </w:rPr>
        <w:t>万元，资产总额为</w:t>
      </w:r>
      <w:r>
        <w:rPr>
          <w:rFonts w:ascii="仿宋_GB2312" w:hAnsi="Times New Roman" w:eastAsia="仿宋_GB2312"/>
          <w:sz w:val="32"/>
          <w:szCs w:val="32"/>
          <w:u w:val="single"/>
        </w:rPr>
        <w:t xml:space="preserve"> </w:t>
      </w:r>
      <w:r>
        <w:rPr>
          <w:rFonts w:hint="eastAsia" w:ascii="仿宋_GB2312" w:hAnsi="Times New Roman" w:eastAsia="仿宋_GB2312"/>
          <w:sz w:val="32"/>
          <w:szCs w:val="32"/>
          <w:u w:val="single"/>
        </w:rPr>
        <w:t xml:space="preserve">      </w:t>
      </w:r>
      <w:r>
        <w:rPr>
          <w:rFonts w:ascii="仿宋_GB2312" w:hAnsi="Times New Roman" w:eastAsia="仿宋_GB2312"/>
          <w:sz w:val="32"/>
          <w:szCs w:val="32"/>
        </w:rPr>
        <w:t>万元，属于</w:t>
      </w:r>
      <w:r>
        <w:rPr>
          <w:rFonts w:hint="eastAsia" w:ascii="仿宋_GB2312" w:hAnsi="Times New Roman" w:eastAsia="仿宋_GB2312"/>
          <w:sz w:val="32"/>
          <w:szCs w:val="32"/>
          <w:u w:val="single"/>
        </w:rPr>
        <w:t xml:space="preserve">      </w:t>
      </w:r>
      <w:r>
        <w:rPr>
          <w:rFonts w:ascii="仿宋_GB2312" w:hAnsi="Times New Roman" w:eastAsia="仿宋_GB2312"/>
          <w:sz w:val="32"/>
          <w:szCs w:val="32"/>
        </w:rPr>
        <w:t>（中型企业、小型企业、微型企业）；</w:t>
      </w:r>
    </w:p>
    <w:p>
      <w:pPr>
        <w:pStyle w:val="2"/>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依据《政府采购促进中小企业发展管理办法》的规定，本企业</w:t>
      </w:r>
      <w:r>
        <w:rPr>
          <w:rFonts w:ascii="仿宋_GB2312" w:hAnsi="Times New Roman" w:eastAsia="仿宋_GB2312"/>
          <w:sz w:val="32"/>
          <w:szCs w:val="32"/>
        </w:rPr>
        <w:t xml:space="preserve">不属于大企业的分支机构，不存在控股股东为大企业的情形，也不存在与大企业的负责人为同一人的情形。 </w:t>
      </w:r>
    </w:p>
    <w:p>
      <w:pPr>
        <w:pStyle w:val="2"/>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本企业对上述声明内容的真实性负责。如有虚假，将依法承担相应责任。 </w:t>
      </w:r>
    </w:p>
    <w:p>
      <w:pPr>
        <w:pStyle w:val="2"/>
        <w:spacing w:line="560" w:lineRule="exact"/>
        <w:ind w:firstLine="640" w:firstLineChars="200"/>
        <w:rPr>
          <w:rFonts w:ascii="仿宋_GB2312" w:hAnsi="Times New Roman" w:eastAsia="仿宋_GB2312"/>
          <w:sz w:val="32"/>
          <w:szCs w:val="32"/>
        </w:rPr>
      </w:pPr>
    </w:p>
    <w:p>
      <w:pPr>
        <w:pStyle w:val="2"/>
        <w:spacing w:line="560" w:lineRule="exact"/>
        <w:ind w:firstLine="4800" w:firstLineChars="1500"/>
        <w:rPr>
          <w:rFonts w:ascii="仿宋_GB2312" w:hAnsi="Times New Roman" w:eastAsia="仿宋_GB2312"/>
          <w:sz w:val="32"/>
          <w:szCs w:val="32"/>
        </w:rPr>
      </w:pPr>
      <w:r>
        <w:rPr>
          <w:rFonts w:ascii="仿宋_GB2312" w:hAnsi="Times New Roman" w:eastAsia="仿宋_GB2312"/>
          <w:sz w:val="32"/>
          <w:szCs w:val="32"/>
        </w:rPr>
        <w:t>企业名称（盖章）：</w:t>
      </w:r>
    </w:p>
    <w:p>
      <w:pPr>
        <w:pStyle w:val="2"/>
        <w:spacing w:line="560" w:lineRule="exact"/>
        <w:ind w:firstLine="5120" w:firstLineChars="1600"/>
        <w:rPr>
          <w:rFonts w:ascii="仿宋_GB2312" w:hAnsi="Times New Roman" w:eastAsia="仿宋_GB2312"/>
          <w:sz w:val="32"/>
          <w:szCs w:val="32"/>
        </w:rPr>
      </w:pPr>
      <w:r>
        <w:rPr>
          <w:rFonts w:hint="eastAsia" w:ascii="仿宋_GB2312" w:hAnsi="Times New Roman" w:eastAsia="仿宋_GB2312"/>
          <w:sz w:val="32"/>
          <w:szCs w:val="32"/>
        </w:rPr>
        <w:t>日 期：</w:t>
      </w:r>
    </w:p>
    <w:p>
      <w:pPr>
        <w:pStyle w:val="2"/>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注：</w:t>
      </w:r>
    </w:p>
    <w:p>
      <w:pPr>
        <w:pStyle w:val="2"/>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1、营业收入、资产总额填报上一年度数据，无上一年度数据的新成立企业可不填报。</w:t>
      </w:r>
    </w:p>
    <w:p>
      <w:pPr>
        <w:pStyle w:val="2"/>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2、《中小企业声明函》须按照本函格式填写，否则评标委员会有权视其为非中小企业，不享受免于提交投标保证金的优惠政策。</w:t>
      </w:r>
    </w:p>
    <w:p>
      <w:pPr>
        <w:pStyle w:val="2"/>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3、招标人、招标代理机构将按有关规定公开《中小企业声明函》。</w:t>
      </w:r>
    </w:p>
    <w:p>
      <w:pPr>
        <w:pStyle w:val="2"/>
        <w:rPr>
          <w:rFonts w:hint="eastAsia" w:ascii="仿宋_GB2312" w:hAnsi="Times New Roman" w:eastAsia="仿宋_GB2312"/>
          <w:sz w:val="32"/>
          <w:szCs w:val="32"/>
          <w:lang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2</w:t>
      </w:r>
    </w:p>
    <w:p>
      <w:pPr>
        <w:pStyle w:val="2"/>
        <w:spacing w:line="560" w:lineRule="exact"/>
        <w:ind w:firstLine="640" w:firstLineChars="200"/>
        <w:jc w:val="center"/>
        <w:rPr>
          <w:rFonts w:hint="eastAsia" w:ascii="仿宋_GB2312" w:hAnsi="Times New Roman" w:eastAsia="仿宋_GB2312"/>
          <w:sz w:val="32"/>
          <w:szCs w:val="32"/>
        </w:rPr>
      </w:pPr>
      <w:r>
        <w:rPr>
          <w:rFonts w:hint="eastAsia" w:ascii="黑体" w:hAnsi="黑体" w:eastAsia="黑体" w:cs="华文仿宋"/>
          <w:kern w:val="0"/>
          <w:sz w:val="32"/>
          <w:szCs w:val="32"/>
          <w:lang w:val="zh-CN"/>
        </w:rPr>
        <w:t>关于投标保证金的承诺</w:t>
      </w:r>
    </w:p>
    <w:p>
      <w:pPr>
        <w:pStyle w:val="2"/>
        <w:spacing w:line="560" w:lineRule="exact"/>
        <w:ind w:firstLine="640" w:firstLineChars="200"/>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本招标项目招标人及招标监管机构：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本公司就参加</w:t>
      </w:r>
      <w:r>
        <w:rPr>
          <w:rFonts w:hint="eastAsia" w:ascii="仿宋_GB2312" w:hAnsi="仿宋_GB2312" w:eastAsia="仿宋_GB2312" w:cs="仿宋_GB2312"/>
          <w:sz w:val="32"/>
          <w:szCs w:val="32"/>
          <w:u w:val="single"/>
          <w:lang w:eastAsia="zh-CN"/>
        </w:rPr>
        <w:t xml:space="preserve">      （招标项目名称）     </w:t>
      </w:r>
      <w:r>
        <w:rPr>
          <w:rFonts w:hint="eastAsia" w:ascii="仿宋_GB2312" w:hAnsi="仿宋_GB2312" w:eastAsia="仿宋_GB2312" w:cs="仿宋_GB2312"/>
          <w:sz w:val="32"/>
          <w:szCs w:val="32"/>
          <w:u w:val="none"/>
          <w:lang w:eastAsia="zh-CN"/>
        </w:rPr>
        <w:t>项目的投标工作，作出郑重声明：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本公司满足招标文件中免交投标保证金的相关要求，在投标时未提交投标保证金。我司理解在投标时免交投标保证金是为企业减负的举措，并未免除我司的投标义务，本公司</w:t>
      </w:r>
      <w:r>
        <w:rPr>
          <w:rFonts w:hint="eastAsia" w:ascii="仿宋_GB2312" w:hAnsi="仿宋" w:eastAsia="仿宋_GB2312" w:cs="华文仿宋"/>
          <w:kern w:val="0"/>
          <w:sz w:val="32"/>
          <w:szCs w:val="32"/>
          <w:lang w:val="zh-CN"/>
        </w:rPr>
        <w:t>一旦发生符合招标文件规定的不予退还投标保证金情形的，将</w:t>
      </w:r>
      <w:r>
        <w:rPr>
          <w:rFonts w:hint="eastAsia" w:ascii="仿宋_GB2312" w:hAnsi="仿宋_GB2312" w:eastAsia="仿宋_GB2312" w:cs="仿宋_GB2312"/>
          <w:sz w:val="32"/>
          <w:szCs w:val="32"/>
          <w:u w:val="none"/>
          <w:lang w:val="en-US" w:eastAsia="zh-CN"/>
        </w:rPr>
        <w:t>按照招标人的要求，在规定的时间内向招标人足额补交投标保证金。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本公司违反上述保证的，将被视为虚假承诺，按相关规定进行信用记录。本公司对失信行为产生的一切后果已知悉，并承担由此产生的相应责任。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160" w:firstLineChars="13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投标人：　　（盖章）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160" w:firstLineChars="13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 xml:space="preserve">日  期：    </w:t>
      </w:r>
    </w:p>
    <w:p>
      <w:pPr>
        <w:pStyle w:val="2"/>
        <w:spacing w:line="560" w:lineRule="exact"/>
        <w:ind w:firstLine="640" w:firstLineChars="200"/>
        <w:rPr>
          <w:rFonts w:hint="eastAsia" w:ascii="仿宋_GB2312" w:hAnsi="Times New Roman" w:eastAsia="仿宋_GB2312"/>
          <w:sz w:val="32"/>
          <w:szCs w:val="32"/>
        </w:rPr>
        <w:sectPr>
          <w:pgSz w:w="11906" w:h="16838"/>
          <w:pgMar w:top="1440" w:right="1800" w:bottom="1440" w:left="1800" w:header="851" w:footer="992" w:gutter="0"/>
          <w:cols w:space="425" w:num="1"/>
          <w:docGrid w:type="lines" w:linePitch="312" w:charSpace="0"/>
        </w:sectPr>
      </w:pPr>
    </w:p>
    <w:p>
      <w:pPr>
        <w:pStyle w:val="2"/>
        <w:spacing w:line="560" w:lineRule="exact"/>
        <w:rPr>
          <w:rFonts w:hint="eastAsia" w:ascii="仿宋_GB2312" w:hAnsi="Times New Roman" w:eastAsia="仿宋_GB2312"/>
          <w:sz w:val="32"/>
          <w:szCs w:val="32"/>
          <w:lang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3</w:t>
      </w:r>
    </w:p>
    <w:tbl>
      <w:tblPr>
        <w:tblStyle w:val="8"/>
        <w:tblW w:w="14100" w:type="dxa"/>
        <w:tblInd w:w="-142" w:type="dxa"/>
        <w:tblLayout w:type="fixed"/>
        <w:tblCellMar>
          <w:top w:w="0" w:type="dxa"/>
          <w:left w:w="108" w:type="dxa"/>
          <w:bottom w:w="0" w:type="dxa"/>
          <w:right w:w="108" w:type="dxa"/>
        </w:tblCellMar>
      </w:tblPr>
      <w:tblGrid>
        <w:gridCol w:w="709"/>
        <w:gridCol w:w="1115"/>
        <w:gridCol w:w="5406"/>
        <w:gridCol w:w="5953"/>
        <w:gridCol w:w="917"/>
      </w:tblGrid>
      <w:tr>
        <w:tblPrEx>
          <w:tblCellMar>
            <w:top w:w="0" w:type="dxa"/>
            <w:left w:w="108" w:type="dxa"/>
            <w:bottom w:w="0" w:type="dxa"/>
            <w:right w:w="108" w:type="dxa"/>
          </w:tblCellMar>
        </w:tblPrEx>
        <w:trPr>
          <w:trHeight w:val="585" w:hRule="atLeast"/>
        </w:trPr>
        <w:tc>
          <w:tcPr>
            <w:tcW w:w="709" w:type="dxa"/>
            <w:tcBorders>
              <w:top w:val="nil"/>
              <w:left w:val="nil"/>
              <w:bottom w:val="single" w:color="auto" w:sz="4" w:space="0"/>
            </w:tcBorders>
            <w:noWrap/>
            <w:vAlign w:val="center"/>
          </w:tcPr>
          <w:p>
            <w:pPr>
              <w:widowControl/>
              <w:jc w:val="left"/>
              <w:rPr>
                <w:rFonts w:ascii="宋体" w:hAnsi="宋体" w:cs="宋体"/>
                <w:kern w:val="0"/>
                <w:sz w:val="20"/>
                <w:szCs w:val="20"/>
              </w:rPr>
            </w:pPr>
          </w:p>
        </w:tc>
        <w:tc>
          <w:tcPr>
            <w:tcW w:w="12474" w:type="dxa"/>
            <w:gridSpan w:val="3"/>
            <w:tcBorders>
              <w:bottom w:val="single" w:color="auto" w:sz="4" w:space="0"/>
            </w:tcBorders>
            <w:noWrap/>
            <w:vAlign w:val="center"/>
          </w:tcPr>
          <w:p>
            <w:pPr>
              <w:widowControl/>
              <w:jc w:val="center"/>
              <w:rPr>
                <w:rFonts w:ascii="宋体" w:hAnsi="宋体" w:cs="宋体"/>
                <w:b/>
                <w:bCs/>
                <w:kern w:val="0"/>
                <w:sz w:val="20"/>
                <w:szCs w:val="20"/>
              </w:rPr>
            </w:pPr>
            <w:r>
              <w:rPr>
                <w:rFonts w:hint="eastAsia" w:ascii="黑体" w:hAnsi="黑体" w:eastAsia="黑体" w:cs="黑体"/>
                <w:b/>
                <w:bCs/>
                <w:kern w:val="0"/>
                <w:sz w:val="28"/>
                <w:szCs w:val="28"/>
              </w:rPr>
              <w:t>招标文件范本（GZZB2018-1）修订表（2021.9）</w:t>
            </w:r>
          </w:p>
        </w:tc>
        <w:tc>
          <w:tcPr>
            <w:tcW w:w="917" w:type="dxa"/>
            <w:tcBorders>
              <w:top w:val="nil"/>
              <w:left w:val="nil"/>
              <w:bottom w:val="single" w:color="auto" w:sz="4" w:space="0"/>
              <w:right w:val="nil"/>
            </w:tcBorders>
            <w:noWrap/>
            <w:vAlign w:val="center"/>
          </w:tcPr>
          <w:p>
            <w:pPr>
              <w:widowControl/>
              <w:jc w:val="center"/>
              <w:rPr>
                <w:rFonts w:ascii="宋体" w:hAnsi="宋体" w:cs="宋体"/>
                <w:b/>
                <w:bCs/>
                <w:kern w:val="0"/>
                <w:sz w:val="20"/>
                <w:szCs w:val="20"/>
              </w:rPr>
            </w:pP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11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条款号</w:t>
            </w:r>
          </w:p>
        </w:tc>
        <w:tc>
          <w:tcPr>
            <w:tcW w:w="54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原文</w:t>
            </w:r>
          </w:p>
        </w:tc>
        <w:tc>
          <w:tcPr>
            <w:tcW w:w="595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现文</w:t>
            </w:r>
          </w:p>
        </w:tc>
        <w:tc>
          <w:tcPr>
            <w:tcW w:w="9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126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1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资格预审公告第二条</w:t>
            </w:r>
          </w:p>
        </w:tc>
        <w:tc>
          <w:tcPr>
            <w:tcW w:w="540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595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rPr>
              <w:t xml:space="preserve">  </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pStyle w:val="2"/>
              <w:rPr>
                <w:rFonts w:hint="default" w:eastAsia="宋体"/>
                <w:b/>
                <w:bCs/>
                <w:color w:val="auto"/>
                <w:u w:val="single"/>
                <w:lang w:val="en-US" w:eastAsia="zh-CN"/>
              </w:rPr>
            </w:pPr>
            <w:r>
              <w:rPr>
                <w:rFonts w:hint="eastAsia" w:hAnsi="宋体" w:cs="宋体"/>
                <w:b/>
                <w:bCs/>
                <w:color w:val="auto"/>
                <w:kern w:val="0"/>
                <w:sz w:val="20"/>
                <w:szCs w:val="20"/>
                <w:lang w:eastAsia="zh-CN"/>
              </w:rPr>
              <w:t>联系地址：</w:t>
            </w:r>
            <w:r>
              <w:rPr>
                <w:rFonts w:hint="eastAsia"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u w:val="single"/>
                <w:lang w:val="en-US" w:eastAsia="zh-CN"/>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none"/>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p>
          <w:p>
            <w:pPr>
              <w:widowControl/>
              <w:jc w:val="left"/>
              <w:rPr>
                <w:rFonts w:hint="eastAsia" w:ascii="宋体" w:hAnsi="宋体" w:cs="宋体"/>
                <w:b/>
                <w:bCs/>
                <w:color w:val="FF0000"/>
                <w:kern w:val="0"/>
                <w:sz w:val="20"/>
                <w:szCs w:val="20"/>
              </w:rPr>
            </w:pPr>
            <w:r>
              <w:rPr>
                <w:rFonts w:hint="eastAsia" w:ascii="宋体" w:hAnsi="宋体" w:cs="宋体"/>
                <w:b/>
                <w:bCs/>
                <w:color w:val="auto"/>
                <w:kern w:val="0"/>
                <w:sz w:val="20"/>
                <w:szCs w:val="20"/>
                <w:u w:val="none"/>
                <w:lang w:eastAsia="zh-CN"/>
              </w:rPr>
              <w:t>联系地址：</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u w:val="none"/>
              </w:rPr>
              <w:t xml:space="preserve"> </w:t>
            </w:r>
            <w:r>
              <w:rPr>
                <w:rFonts w:hint="eastAsia" w:ascii="宋体" w:hAnsi="宋体" w:cs="宋体"/>
                <w:color w:val="auto"/>
                <w:kern w:val="0"/>
                <w:sz w:val="20"/>
                <w:szCs w:val="20"/>
                <w:u w:val="non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91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26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资格预审公告第十一条</w:t>
            </w:r>
          </w:p>
        </w:tc>
        <w:tc>
          <w:tcPr>
            <w:tcW w:w="54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十一、本工程根据国家和省有关计价规范设置最高投标限价。</w:t>
            </w:r>
          </w:p>
        </w:tc>
        <w:tc>
          <w:tcPr>
            <w:tcW w:w="59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十一、投标申请人、投标人和中标候选人的重大变化告知义务：投标申请人或通过资格预审的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9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根据《实施条例》第38、56条增加</w:t>
            </w:r>
          </w:p>
        </w:tc>
      </w:tr>
      <w:tr>
        <w:tblPrEx>
          <w:tblCellMar>
            <w:top w:w="0" w:type="dxa"/>
            <w:left w:w="108" w:type="dxa"/>
            <w:bottom w:w="0" w:type="dxa"/>
            <w:right w:w="108" w:type="dxa"/>
          </w:tblCellMar>
        </w:tblPrEx>
        <w:trPr>
          <w:trHeight w:val="126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资格预审公告第十六条</w:t>
            </w:r>
          </w:p>
        </w:tc>
        <w:tc>
          <w:tcPr>
            <w:tcW w:w="54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十六、资格预审公告发布同时需一起发布最高投标限价和招标文件。</w:t>
            </w:r>
          </w:p>
        </w:tc>
        <w:tc>
          <w:tcPr>
            <w:tcW w:w="59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十六、</w:t>
            </w:r>
            <w:r>
              <w:rPr>
                <w:rFonts w:hint="eastAsia" w:ascii="宋体" w:hAnsi="宋体" w:cs="宋体"/>
                <w:b/>
                <w:bCs/>
                <w:color w:val="auto"/>
                <w:kern w:val="0"/>
                <w:sz w:val="20"/>
                <w:szCs w:val="20"/>
              </w:rPr>
              <w:t>本工程根据国家和省有关计价规范设置最高投标限价。</w:t>
            </w:r>
            <w:r>
              <w:rPr>
                <w:rFonts w:hint="eastAsia" w:ascii="宋体" w:hAnsi="宋体" w:cs="宋体"/>
                <w:color w:val="000000"/>
                <w:kern w:val="0"/>
                <w:sz w:val="20"/>
                <w:szCs w:val="20"/>
              </w:rPr>
              <w:t>资格预审公告发布同时需一起发布最高投标限价和招标文件。</w:t>
            </w:r>
          </w:p>
        </w:tc>
        <w:tc>
          <w:tcPr>
            <w:tcW w:w="9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将十一条和十六条合并。</w:t>
            </w:r>
          </w:p>
        </w:tc>
      </w:tr>
      <w:tr>
        <w:tblPrEx>
          <w:tblCellMar>
            <w:top w:w="0" w:type="dxa"/>
            <w:left w:w="108" w:type="dxa"/>
            <w:bottom w:w="0" w:type="dxa"/>
            <w:right w:w="108" w:type="dxa"/>
          </w:tblCellMar>
        </w:tblPrEx>
        <w:trPr>
          <w:trHeight w:val="25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资格预审公告附件二《投标申请人声明》第三条</w:t>
            </w:r>
          </w:p>
        </w:tc>
        <w:tc>
          <w:tcPr>
            <w:tcW w:w="54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（13）被依法暂停或取消投标资格的； </w:t>
            </w:r>
          </w:p>
        </w:tc>
        <w:tc>
          <w:tcPr>
            <w:tcW w:w="5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（13）被暂扣安全生产许可证的；</w:t>
            </w:r>
          </w:p>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（14）</w:t>
            </w:r>
            <w:r>
              <w:rPr>
                <w:rFonts w:hint="eastAsia" w:ascii="宋体" w:hAnsi="宋体" w:cs="宋体"/>
                <w:color w:val="000000"/>
                <w:kern w:val="0"/>
                <w:sz w:val="20"/>
                <w:szCs w:val="20"/>
              </w:rPr>
              <w:t xml:space="preserve">被依法暂停或取消投标资格的； </w:t>
            </w:r>
          </w:p>
        </w:tc>
        <w:tc>
          <w:tcPr>
            <w:tcW w:w="91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原文（14）-（20）条款依次更改为（15）-（21）</w:t>
            </w:r>
          </w:p>
        </w:tc>
      </w:tr>
      <w:tr>
        <w:tblPrEx>
          <w:tblCellMar>
            <w:top w:w="0" w:type="dxa"/>
            <w:left w:w="108" w:type="dxa"/>
            <w:bottom w:w="0" w:type="dxa"/>
            <w:right w:w="108" w:type="dxa"/>
          </w:tblCellMar>
        </w:tblPrEx>
        <w:trPr>
          <w:trHeight w:val="25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资格预审公告附件二《投标申请人声明》第四条</w:t>
            </w:r>
          </w:p>
        </w:tc>
        <w:tc>
          <w:tcPr>
            <w:tcW w:w="5406" w:type="dxa"/>
            <w:tcBorders>
              <w:top w:val="single" w:color="auto" w:sz="4" w:space="0"/>
              <w:left w:val="nil"/>
              <w:bottom w:val="single" w:color="auto" w:sz="4" w:space="0"/>
              <w:right w:val="single" w:color="auto" w:sz="4" w:space="0"/>
            </w:tcBorders>
            <w:vAlign w:val="center"/>
          </w:tcPr>
          <w:p>
            <w:pPr>
              <w:pStyle w:val="11"/>
              <w:spacing w:line="240" w:lineRule="auto"/>
              <w:ind w:firstLine="0"/>
              <w:rPr>
                <w:rFonts w:ascii="宋体" w:hAnsi="宋体" w:eastAsia="宋体" w:cs="宋体"/>
                <w:sz w:val="20"/>
              </w:rPr>
            </w:pPr>
            <w:r>
              <w:rPr>
                <w:rFonts w:hint="eastAsia" w:ascii="宋体" w:hAnsi="宋体" w:eastAsia="宋体" w:cs="宋体"/>
                <w:sz w:val="20"/>
              </w:rPr>
              <w:t>四、本公司保证本项目拟派的项目负责人和安全员没有在其他在建项目中任职。</w:t>
            </w:r>
          </w:p>
          <w:p>
            <w:pPr>
              <w:widowControl/>
              <w:jc w:val="left"/>
              <w:rPr>
                <w:rFonts w:ascii="宋体" w:hAnsi="宋体" w:cs="宋体"/>
                <w:color w:val="000000"/>
                <w:kern w:val="0"/>
                <w:sz w:val="20"/>
                <w:szCs w:val="20"/>
              </w:rPr>
            </w:pPr>
          </w:p>
        </w:tc>
        <w:tc>
          <w:tcPr>
            <w:tcW w:w="5953" w:type="dxa"/>
            <w:tcBorders>
              <w:top w:val="single" w:color="auto" w:sz="4" w:space="0"/>
              <w:left w:val="nil"/>
              <w:bottom w:val="single" w:color="auto" w:sz="4" w:space="0"/>
              <w:right w:val="single" w:color="auto" w:sz="4" w:space="0"/>
            </w:tcBorders>
            <w:vAlign w:val="center"/>
          </w:tcPr>
          <w:p>
            <w:pPr>
              <w:pStyle w:val="11"/>
              <w:spacing w:line="240" w:lineRule="auto"/>
              <w:ind w:firstLine="0"/>
              <w:rPr>
                <w:rFonts w:ascii="宋体" w:hAnsi="宋体" w:eastAsia="宋体" w:cs="宋体"/>
                <w:sz w:val="20"/>
              </w:rPr>
            </w:pPr>
            <w:r>
              <w:rPr>
                <w:rFonts w:hint="eastAsia" w:ascii="宋体" w:hAnsi="宋体" w:eastAsia="宋体" w:cs="宋体"/>
                <w:sz w:val="20"/>
              </w:rPr>
              <w:t>四、本公司保证：本项目拟派的项目负责人没有在其他在建项目中</w:t>
            </w:r>
            <w:r>
              <w:rPr>
                <w:rFonts w:hint="eastAsia" w:ascii="宋体" w:hAnsi="宋体" w:eastAsia="宋体" w:cs="宋体"/>
                <w:b/>
                <w:bCs/>
                <w:color w:val="auto"/>
                <w:sz w:val="20"/>
              </w:rPr>
              <w:t>任施工单位项目负责人，本项目拟派的专职</w:t>
            </w:r>
            <w:r>
              <w:rPr>
                <w:rFonts w:hint="eastAsia" w:ascii="宋体" w:hAnsi="宋体" w:eastAsia="宋体" w:cs="宋体"/>
                <w:sz w:val="20"/>
              </w:rPr>
              <w:t>安全员没有在其他在建项目中任职。</w:t>
            </w:r>
          </w:p>
          <w:p>
            <w:pPr>
              <w:widowControl/>
              <w:jc w:val="left"/>
              <w:rPr>
                <w:rFonts w:ascii="宋体" w:hAnsi="宋体" w:cs="宋体"/>
                <w:b/>
                <w:bCs/>
                <w:color w:val="FF0000"/>
                <w:kern w:val="0"/>
                <w:sz w:val="20"/>
                <w:szCs w:val="20"/>
              </w:rPr>
            </w:pPr>
          </w:p>
        </w:tc>
        <w:tc>
          <w:tcPr>
            <w:tcW w:w="91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6</w:t>
            </w: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资格预审公告附件二《投标申请人声明》第十一条</w:t>
            </w:r>
          </w:p>
        </w:tc>
        <w:tc>
          <w:tcPr>
            <w:tcW w:w="54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000000"/>
                <w:kern w:val="0"/>
                <w:sz w:val="20"/>
                <w:szCs w:val="20"/>
              </w:rPr>
              <w:t>经查实，本公司愿意接受公开通报，</w:t>
            </w:r>
            <w:r>
              <w:rPr>
                <w:rFonts w:hint="eastAsia" w:ascii="宋体" w:hAnsi="宋体" w:cs="宋体"/>
                <w:b/>
                <w:bCs/>
                <w:kern w:val="0"/>
                <w:sz w:val="20"/>
                <w:szCs w:val="20"/>
              </w:rPr>
              <w:t>记录不良行为，</w:t>
            </w:r>
            <w:r>
              <w:rPr>
                <w:rFonts w:hint="eastAsia" w:ascii="宋体" w:hAnsi="宋体" w:cs="宋体"/>
                <w:b/>
                <w:bCs/>
                <w:color w:val="000000"/>
                <w:kern w:val="0"/>
                <w:sz w:val="20"/>
                <w:szCs w:val="20"/>
              </w:rPr>
              <w:t>承担由此带来的法律后果，并愿意停止参加广州市行政区域内的招标投标活动三个月。</w:t>
            </w:r>
            <w:r>
              <w:rPr>
                <w:rFonts w:hint="eastAsia" w:ascii="宋体" w:hAnsi="宋体" w:cs="宋体"/>
                <w:color w:val="000000"/>
                <w:kern w:val="0"/>
                <w:sz w:val="20"/>
                <w:szCs w:val="20"/>
              </w:rPr>
              <w:t>其中，本声明陈述与事实不符的，属于弄虚作假骗取中标，将依法接受监管部门的处罚。</w:t>
            </w:r>
          </w:p>
        </w:tc>
        <w:tc>
          <w:tcPr>
            <w:tcW w:w="5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auto"/>
                <w:kern w:val="0"/>
                <w:sz w:val="20"/>
                <w:szCs w:val="20"/>
              </w:rPr>
              <w:t>一经查实将按相关规定进行信用记录。本公司对失信行为产生的一切后果已知悉。</w:t>
            </w:r>
            <w:r>
              <w:rPr>
                <w:rFonts w:hint="eastAsia" w:ascii="宋体" w:hAnsi="宋体" w:cs="宋体"/>
                <w:color w:val="000000"/>
                <w:kern w:val="0"/>
                <w:sz w:val="20"/>
                <w:szCs w:val="20"/>
              </w:rPr>
              <w:t>其中，本声明陈述与事实不符，属于弄虚作假骗取中标，将依法接受监管部门的处罚。</w:t>
            </w:r>
          </w:p>
        </w:tc>
        <w:tc>
          <w:tcPr>
            <w:tcW w:w="91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《投标须知前附表》第14项 投标保证金</w:t>
            </w:r>
          </w:p>
        </w:tc>
        <w:tc>
          <w:tcPr>
            <w:tcW w:w="54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tc>
        <w:tc>
          <w:tcPr>
            <w:tcW w:w="5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widowControl/>
              <w:ind w:firstLine="402" w:firstLineChars="200"/>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2、鼓励招标人对简单小额项目不要求提供投标担保，对中小企业投标人免除投标担保。</w:t>
            </w:r>
          </w:p>
          <w:p>
            <w:pPr>
              <w:widowControl/>
              <w:ind w:firstLine="402" w:firstLineChars="200"/>
              <w:jc w:val="left"/>
              <w:rPr>
                <w:rFonts w:ascii="宋体" w:hAnsi="宋体" w:cs="宋体"/>
                <w:b/>
                <w:bCs/>
                <w:color w:val="FF0000"/>
                <w:kern w:val="0"/>
                <w:sz w:val="20"/>
                <w:szCs w:val="20"/>
              </w:rPr>
            </w:pPr>
            <w:r>
              <w:rPr>
                <w:rFonts w:hint="eastAsia" w:ascii="宋体" w:hAnsi="宋体" w:cs="宋体"/>
                <w:b/>
                <w:bCs/>
                <w:color w:val="auto"/>
                <w:kern w:val="0"/>
                <w:sz w:val="20"/>
                <w:szCs w:val="20"/>
                <w:lang w:val="en-US" w:eastAsia="zh-CN"/>
              </w:rPr>
              <w:t>3、招标人在免收投标保证金的同时，应约定免交投标保证金的投标人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16.4条款所列情形的</w:t>
            </w:r>
            <w:r>
              <w:rPr>
                <w:rFonts w:hint="eastAsia" w:ascii="宋体" w:hAnsi="宋体" w:cs="宋体"/>
                <w:b/>
                <w:bCs/>
                <w:color w:val="auto"/>
                <w:kern w:val="0"/>
                <w:sz w:val="20"/>
                <w:szCs w:val="20"/>
                <w:lang w:val="en-US" w:eastAsia="zh-CN"/>
              </w:rPr>
              <w:t>后续处理措施。</w:t>
            </w:r>
          </w:p>
        </w:tc>
        <w:tc>
          <w:tcPr>
            <w:tcW w:w="91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13"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sz w:val="20"/>
                <w:szCs w:val="20"/>
              </w:rPr>
              <w:t>招标文件《投标须知通用条款》第16.1-16.6条</w:t>
            </w:r>
          </w:p>
        </w:tc>
        <w:tc>
          <w:tcPr>
            <w:tcW w:w="540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b/>
                <w:bCs/>
                <w:kern w:val="0"/>
                <w:sz w:val="20"/>
                <w:szCs w:val="20"/>
              </w:rPr>
              <w:t>招标人不得限定投标保证金只能以现金形式提交。</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采用现金、支票或汇票形式提交的，投标保证金须从投标人的银行基本账户转出。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w:t>
            </w:r>
            <w:r>
              <w:rPr>
                <w:rFonts w:hint="eastAsia" w:ascii="宋体" w:hAnsi="宋体" w:cs="宋体"/>
                <w:b/>
                <w:color w:val="000000"/>
                <w:kern w:val="0"/>
                <w:sz w:val="20"/>
                <w:szCs w:val="20"/>
              </w:rPr>
              <w:t>电子保函</w:t>
            </w:r>
            <w:r>
              <w:rPr>
                <w:rFonts w:hint="eastAsia" w:ascii="宋体" w:hAnsi="宋体" w:cs="宋体"/>
                <w:bCs/>
                <w:color w:val="000000"/>
                <w:kern w:val="0"/>
                <w:sz w:val="20"/>
                <w:szCs w:val="20"/>
              </w:rPr>
              <w:t>提交投标保证金的，应在招标文件中明确电子递交途径。</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16.2招标人可委托本项目招标交易平台具体实施保证金的收取和退还工作。通过交易平台递交投标保证金的相关事宜，请自行咨询交易平台。</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16.3交易平台代收投标保证金的，其缴纳情况以交易平台数据库记录的信息为准。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16.4开标时投标人没有按要求提供投标保证金的，其投标文件将被否决。</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16.5投标保证金应依据法律法规的相关规定退还。</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16.6如有下列情况之一的，招标人可以不予退还投标保证金（是否退还投标保证金由招标人在招标文件中规定）：</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16.6.1因投标人原因造成投标文件未解密的；</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16.6.2投标人在投标有效期内撤销投标文件；</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16.6.3中标人未能在规定期限内按要求提交履约担保；</w:t>
            </w:r>
          </w:p>
          <w:p>
            <w:pPr>
              <w:widowControl/>
              <w:jc w:val="left"/>
              <w:rPr>
                <w:rFonts w:ascii="宋体" w:hAnsi="宋体" w:cs="宋体"/>
                <w:color w:val="000000"/>
                <w:kern w:val="0"/>
                <w:sz w:val="20"/>
                <w:szCs w:val="20"/>
              </w:rPr>
            </w:pPr>
            <w:r>
              <w:rPr>
                <w:rFonts w:hint="eastAsia" w:ascii="宋体" w:hAnsi="宋体" w:cs="宋体"/>
                <w:bCs/>
                <w:color w:val="000000"/>
                <w:kern w:val="0"/>
                <w:sz w:val="20"/>
                <w:szCs w:val="20"/>
              </w:rPr>
              <w:t>16.6.4中标人未能在规定期限内签署合同协议。</w:t>
            </w:r>
          </w:p>
        </w:tc>
        <w:tc>
          <w:tcPr>
            <w:tcW w:w="5953" w:type="dxa"/>
            <w:tcBorders>
              <w:top w:val="nil"/>
              <w:left w:val="nil"/>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b/>
                <w:bCs/>
                <w:color w:val="auto"/>
                <w:kern w:val="0"/>
                <w:sz w:val="20"/>
                <w:szCs w:val="20"/>
              </w:rPr>
              <w:t>招标人应当允许投标人自主选择现金、银行保函、保证保险、专业工程担保公司担保等方式缴纳投标保证金。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w:t>
            </w:r>
            <w:r>
              <w:rPr>
                <w:rFonts w:hint="eastAsia" w:ascii="宋体" w:hAnsi="宋体" w:eastAsia="宋体" w:cs="宋体"/>
                <w:b/>
                <w:bCs/>
                <w:color w:val="auto"/>
                <w:kern w:val="0"/>
                <w:sz w:val="20"/>
                <w:szCs w:val="20"/>
                <w:lang w:eastAsia="zh-CN"/>
              </w:rPr>
              <w:t>或者支票</w:t>
            </w:r>
            <w:r>
              <w:rPr>
                <w:rFonts w:hint="eastAsia" w:ascii="宋体" w:hAnsi="宋体" w:cs="宋体"/>
                <w:bCs/>
                <w:color w:val="000000"/>
                <w:kern w:val="0"/>
                <w:sz w:val="20"/>
                <w:szCs w:val="20"/>
              </w:rPr>
              <w:t>形式提交的，投标保证金须从投标人的银行基本账户转出。</w:t>
            </w:r>
          </w:p>
          <w:p>
            <w:pPr>
              <w:widowControl/>
              <w:jc w:val="left"/>
              <w:rPr>
                <w:rFonts w:ascii="宋体" w:hAnsi="宋体" w:cs="宋体"/>
                <w:b/>
                <w:color w:val="auto"/>
                <w:kern w:val="0"/>
                <w:sz w:val="20"/>
                <w:szCs w:val="20"/>
              </w:rPr>
            </w:pPr>
            <w:r>
              <w:rPr>
                <w:rFonts w:hint="eastAsia" w:ascii="宋体" w:hAnsi="宋体" w:cs="宋体"/>
                <w:bCs/>
                <w:color w:val="000000"/>
                <w:kern w:val="0"/>
                <w:sz w:val="20"/>
                <w:szCs w:val="20"/>
              </w:rPr>
              <w:t>16.1.2 依法必须招标的房屋建筑工程如采用非电子形式的</w:t>
            </w:r>
            <w:r>
              <w:rPr>
                <w:rFonts w:hint="eastAsia" w:ascii="宋体" w:hAnsi="宋体" w:cs="宋体"/>
                <w:b/>
                <w:bCs/>
                <w:color w:val="auto"/>
                <w:kern w:val="0"/>
                <w:sz w:val="20"/>
                <w:szCs w:val="20"/>
              </w:rPr>
              <w:t>银行保函、专业工程担保公司担保或保证保险</w:t>
            </w:r>
            <w:r>
              <w:rPr>
                <w:rFonts w:hint="eastAsia" w:ascii="宋体" w:hAnsi="宋体" w:cs="宋体"/>
                <w:bCs/>
                <w:color w:val="000000"/>
                <w:kern w:val="0"/>
                <w:sz w:val="20"/>
                <w:szCs w:val="20"/>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kern w:val="0"/>
                <w:sz w:val="20"/>
                <w:szCs w:val="20"/>
              </w:rPr>
              <w:t>保函、担保或保证保险</w:t>
            </w:r>
            <w:r>
              <w:rPr>
                <w:rFonts w:hint="eastAsia" w:ascii="宋体" w:hAnsi="宋体" w:cs="宋体"/>
                <w:bCs/>
                <w:color w:val="000000"/>
                <w:kern w:val="0"/>
                <w:sz w:val="20"/>
                <w:szCs w:val="20"/>
              </w:rPr>
              <w:t>扫描件并加盖投标人电子印章。</w:t>
            </w:r>
            <w:r>
              <w:rPr>
                <w:rFonts w:hint="eastAsia" w:ascii="宋体" w:hAnsi="宋体" w:cs="宋体"/>
                <w:b/>
                <w:color w:val="auto"/>
                <w:kern w:val="0"/>
                <w:sz w:val="20"/>
                <w:szCs w:val="20"/>
              </w:rPr>
              <w:t>如投标人存在16.4条款所列情形的，应将</w:t>
            </w:r>
            <w:r>
              <w:rPr>
                <w:rFonts w:hint="eastAsia" w:ascii="宋体" w:hAnsi="宋体" w:cs="宋体"/>
                <w:b/>
                <w:bCs/>
                <w:color w:val="auto"/>
                <w:kern w:val="0"/>
                <w:sz w:val="20"/>
                <w:szCs w:val="20"/>
              </w:rPr>
              <w:t>纸质</w:t>
            </w:r>
            <w:r>
              <w:rPr>
                <w:rFonts w:hint="eastAsia" w:ascii="宋体" w:hAnsi="宋体" w:cs="宋体"/>
                <w:b/>
                <w:color w:val="auto"/>
                <w:kern w:val="0"/>
                <w:sz w:val="20"/>
                <w:szCs w:val="20"/>
              </w:rPr>
              <w:t>原件提交给招标人。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w:t>
            </w:r>
            <w:r>
              <w:rPr>
                <w:rFonts w:hint="eastAsia" w:ascii="宋体" w:hAnsi="宋体" w:cs="宋体"/>
                <w:b/>
                <w:color w:val="auto"/>
                <w:kern w:val="0"/>
                <w:sz w:val="20"/>
                <w:szCs w:val="20"/>
              </w:rPr>
              <w:t>电子形式的保函、担保或保证保险</w:t>
            </w:r>
            <w:r>
              <w:rPr>
                <w:rFonts w:hint="eastAsia" w:ascii="宋体" w:hAnsi="宋体" w:cs="宋体"/>
                <w:bCs/>
                <w:color w:val="000000"/>
                <w:kern w:val="0"/>
                <w:sz w:val="20"/>
                <w:szCs w:val="20"/>
              </w:rPr>
              <w:t>提交投标保证金的，应在招标文件中明确电子递交途径。</w:t>
            </w:r>
          </w:p>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16.2开标时投标人没有按要求提供投标保证金的，其投标文件将被否决；</w:t>
            </w:r>
            <w:r>
              <w:rPr>
                <w:rFonts w:hint="eastAsia" w:ascii="宋体" w:hAnsi="宋体" w:cs="宋体"/>
                <w:b/>
                <w:bCs/>
                <w:color w:val="auto"/>
                <w:kern w:val="0"/>
                <w:sz w:val="20"/>
                <w:szCs w:val="20"/>
              </w:rPr>
              <w:t>未按招标文件要求提交符合免予提供投标保证金相关证明材料，且未提交投标保证金的投标人，视为未按要求提供投标保证金。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16.3投标保证金应依据法律法规的相关规定退还。</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16.4如有下列情况之一的，招标人可以不予退还投标保证金（是否退还投标保证金由招标人在招标文件中规定）：</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16.4.1因投标人原因造成投标文件未解密的；</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16.4.2投标人在投标有效期内撤销投标文件；</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16.4.3中标人未能在规定期限内按要求提交履约担保；</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16.4.4中标人未能在规定期限内签署合同协议。</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rPr>
              <w:t>16.5</w:t>
            </w:r>
            <w:r>
              <w:rPr>
                <w:rFonts w:hint="eastAsia" w:ascii="宋体" w:hAnsi="宋体" w:cs="宋体"/>
                <w:b/>
                <w:color w:val="auto"/>
                <w:kern w:val="0"/>
                <w:sz w:val="20"/>
                <w:szCs w:val="20"/>
                <w:lang w:eastAsia="zh-CN"/>
              </w:rPr>
              <w:t>投标人如存在下列情况之一的，将被</w:t>
            </w:r>
            <w:r>
              <w:rPr>
                <w:rFonts w:hint="eastAsia" w:ascii="宋体" w:hAnsi="宋体" w:cs="宋体"/>
                <w:b/>
                <w:color w:val="auto"/>
                <w:kern w:val="0"/>
                <w:sz w:val="20"/>
                <w:szCs w:val="20"/>
              </w:rPr>
              <w:t>拒绝</w:t>
            </w:r>
            <w:r>
              <w:rPr>
                <w:rFonts w:hint="eastAsia" w:ascii="宋体" w:hAnsi="宋体" w:cs="宋体"/>
                <w:b/>
                <w:color w:val="auto"/>
                <w:kern w:val="0"/>
                <w:sz w:val="20"/>
                <w:szCs w:val="20"/>
                <w:lang w:eastAsia="zh-CN"/>
              </w:rPr>
              <w:t>在一定时期内参与招标人</w:t>
            </w:r>
            <w:r>
              <w:rPr>
                <w:rFonts w:hint="eastAsia" w:ascii="宋体" w:hAnsi="宋体" w:cs="宋体"/>
                <w:b/>
                <w:color w:val="auto"/>
                <w:kern w:val="0"/>
                <w:sz w:val="20"/>
                <w:szCs w:val="20"/>
              </w:rPr>
              <w:t>后续工程投标</w:t>
            </w:r>
            <w:r>
              <w:rPr>
                <w:rFonts w:hint="eastAsia" w:ascii="宋体" w:hAnsi="宋体" w:cs="宋体"/>
                <w:b/>
                <w:color w:val="auto"/>
                <w:kern w:val="0"/>
                <w:sz w:val="20"/>
                <w:szCs w:val="20"/>
                <w:lang w:eastAsia="zh-CN"/>
              </w:rPr>
              <w:t>（</w:t>
            </w:r>
            <w:r>
              <w:rPr>
                <w:rFonts w:hint="eastAsia" w:ascii="宋体" w:hAnsi="宋体" w:cs="宋体"/>
                <w:b/>
                <w:color w:val="auto"/>
                <w:kern w:val="0"/>
                <w:sz w:val="20"/>
                <w:szCs w:val="20"/>
              </w:rPr>
              <w:t>拒绝时限需在招标文件中明确</w:t>
            </w:r>
            <w:r>
              <w:rPr>
                <w:rFonts w:hint="eastAsia" w:ascii="宋体" w:hAnsi="宋体" w:cs="宋体"/>
                <w:b/>
                <w:color w:val="auto"/>
                <w:kern w:val="0"/>
                <w:sz w:val="20"/>
                <w:szCs w:val="20"/>
                <w:lang w:eastAsia="zh-CN"/>
              </w:rPr>
              <w:t>）：</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lang w:val="en-US" w:eastAsia="zh-CN"/>
              </w:rPr>
              <w:t>16.5.1</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eastAsia="zh-CN"/>
              </w:rPr>
              <w:t>且</w:t>
            </w:r>
            <w:r>
              <w:rPr>
                <w:rFonts w:hint="eastAsia" w:ascii="宋体" w:hAnsi="宋体" w:cs="宋体"/>
                <w:b/>
                <w:color w:val="auto"/>
                <w:kern w:val="0"/>
                <w:sz w:val="20"/>
                <w:szCs w:val="20"/>
              </w:rPr>
              <w:t>投标人提交的保函、担保或保证保险无法兑付的</w:t>
            </w:r>
            <w:r>
              <w:rPr>
                <w:rFonts w:hint="eastAsia" w:ascii="宋体" w:hAnsi="宋体" w:cs="宋体"/>
                <w:b/>
                <w:color w:val="auto"/>
                <w:kern w:val="0"/>
                <w:sz w:val="20"/>
                <w:szCs w:val="20"/>
                <w:lang w:eastAsia="zh-CN"/>
              </w:rPr>
              <w:t>；</w:t>
            </w:r>
          </w:p>
          <w:p>
            <w:pPr>
              <w:widowControl/>
              <w:jc w:val="left"/>
              <w:rPr>
                <w:rFonts w:hint="eastAsia" w:ascii="宋体" w:hAnsi="宋体" w:cs="宋体"/>
                <w:b/>
                <w:bCs/>
                <w:color w:val="auto"/>
                <w:kern w:val="0"/>
                <w:sz w:val="20"/>
                <w:szCs w:val="20"/>
                <w:lang w:eastAsia="zh-CN"/>
              </w:rPr>
            </w:pPr>
            <w:r>
              <w:rPr>
                <w:rFonts w:hint="eastAsia" w:ascii="宋体" w:hAnsi="宋体" w:cs="宋体"/>
                <w:b/>
                <w:color w:val="auto"/>
                <w:kern w:val="0"/>
                <w:sz w:val="20"/>
                <w:szCs w:val="20"/>
                <w:lang w:val="en-US" w:eastAsia="zh-CN"/>
              </w:rPr>
              <w:t>16.5.2采用非电子形式提交投标保证金的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，且</w:t>
            </w:r>
            <w:r>
              <w:rPr>
                <w:rFonts w:hint="eastAsia" w:ascii="宋体" w:hAnsi="宋体" w:cs="宋体"/>
                <w:b/>
                <w:color w:val="auto"/>
                <w:kern w:val="0"/>
                <w:sz w:val="20"/>
                <w:szCs w:val="20"/>
              </w:rPr>
              <w:t>未按招标人要求补交</w:t>
            </w:r>
            <w:r>
              <w:rPr>
                <w:rFonts w:hint="eastAsia" w:ascii="宋体" w:hAnsi="宋体" w:cs="宋体"/>
                <w:b/>
                <w:bCs/>
                <w:color w:val="auto"/>
                <w:kern w:val="0"/>
                <w:sz w:val="20"/>
                <w:szCs w:val="20"/>
              </w:rPr>
              <w:t>银行保函、专业工程担保公司担保或保证保险</w:t>
            </w:r>
            <w:r>
              <w:rPr>
                <w:rFonts w:hint="eastAsia" w:ascii="宋体" w:hAnsi="宋体" w:cs="宋体"/>
                <w:b/>
                <w:bCs/>
                <w:color w:val="auto"/>
                <w:kern w:val="0"/>
                <w:sz w:val="20"/>
                <w:szCs w:val="20"/>
                <w:lang w:eastAsia="zh-CN"/>
              </w:rPr>
              <w:t>原件</w:t>
            </w:r>
            <w:r>
              <w:rPr>
                <w:rFonts w:hint="eastAsia" w:ascii="宋体" w:hAnsi="宋体" w:cs="宋体"/>
                <w:b/>
                <w:bCs/>
                <w:color w:val="auto"/>
                <w:kern w:val="0"/>
                <w:sz w:val="20"/>
                <w:szCs w:val="20"/>
              </w:rPr>
              <w:t>的</w:t>
            </w:r>
            <w:r>
              <w:rPr>
                <w:rFonts w:hint="eastAsia" w:ascii="宋体" w:hAnsi="宋体" w:cs="宋体"/>
                <w:b/>
                <w:bCs/>
                <w:color w:val="auto"/>
                <w:kern w:val="0"/>
                <w:sz w:val="20"/>
                <w:szCs w:val="20"/>
                <w:lang w:eastAsia="zh-CN"/>
              </w:rPr>
              <w:t>；</w:t>
            </w:r>
          </w:p>
          <w:p>
            <w:pPr>
              <w:pStyle w:val="2"/>
              <w:rPr>
                <w:rFonts w:hint="eastAsia"/>
                <w:color w:val="auto"/>
                <w:lang w:eastAsia="zh-CN"/>
              </w:rPr>
            </w:pPr>
            <w:r>
              <w:rPr>
                <w:rFonts w:hint="eastAsia" w:hAnsi="宋体" w:cs="宋体"/>
                <w:b/>
                <w:bCs/>
                <w:color w:val="auto"/>
                <w:kern w:val="0"/>
                <w:sz w:val="20"/>
                <w:szCs w:val="20"/>
                <w:lang w:val="en-US" w:eastAsia="zh-CN"/>
              </w:rPr>
              <w:t>1</w:t>
            </w:r>
            <w:r>
              <w:rPr>
                <w:rFonts w:hint="eastAsia" w:ascii="宋体" w:hAnsi="宋体" w:cs="宋体"/>
                <w:b/>
                <w:bCs/>
                <w:color w:val="auto"/>
                <w:kern w:val="0"/>
                <w:sz w:val="20"/>
                <w:szCs w:val="20"/>
                <w:lang w:val="en-US" w:eastAsia="zh-CN"/>
              </w:rPr>
              <w:t>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hAnsi="宋体" w:cs="宋体"/>
                <w:b/>
                <w:color w:val="auto"/>
                <w:kern w:val="0"/>
                <w:sz w:val="20"/>
                <w:szCs w:val="20"/>
                <w:lang w:val="en-US" w:eastAsia="zh-CN"/>
              </w:rPr>
              <w:t>，且未按招标人要求补交投标保证金</w:t>
            </w:r>
            <w:r>
              <w:rPr>
                <w:rFonts w:hint="eastAsia" w:ascii="宋体" w:hAnsi="宋体" w:cs="宋体"/>
                <w:b/>
                <w:color w:val="auto"/>
                <w:kern w:val="0"/>
                <w:sz w:val="20"/>
                <w:szCs w:val="20"/>
                <w:lang w:val="en-US" w:eastAsia="zh-CN"/>
              </w:rPr>
              <w:t>的；</w:t>
            </w:r>
          </w:p>
          <w:p>
            <w:pPr>
              <w:widowControl/>
              <w:jc w:val="left"/>
              <w:rPr>
                <w:rFonts w:hint="eastAsia" w:ascii="宋体" w:hAnsi="宋体" w:cs="宋体"/>
                <w:b/>
                <w:color w:val="auto"/>
                <w:kern w:val="0"/>
                <w:sz w:val="20"/>
                <w:szCs w:val="20"/>
                <w:lang w:val="en-US" w:eastAsia="zh-CN"/>
              </w:rPr>
            </w:pPr>
            <w:r>
              <w:rPr>
                <w:rFonts w:hint="eastAsia" w:ascii="宋体" w:hAnsi="宋体" w:cs="宋体"/>
                <w:b/>
                <w:bCs/>
                <w:color w:val="auto"/>
                <w:kern w:val="0"/>
                <w:sz w:val="20"/>
                <w:szCs w:val="20"/>
                <w:lang w:val="en-US" w:eastAsia="zh-CN"/>
              </w:rPr>
              <w:t>16.5.3按招标文件要求免于提供投标保证金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的。</w:t>
            </w:r>
          </w:p>
          <w:p>
            <w:pPr>
              <w:widowControl/>
              <w:jc w:val="left"/>
              <w:rPr>
                <w:rFonts w:ascii="宋体" w:hAnsi="宋体" w:cs="宋体"/>
                <w:bCs/>
                <w:color w:val="000000"/>
                <w:kern w:val="0"/>
                <w:sz w:val="20"/>
                <w:szCs w:val="20"/>
              </w:rPr>
            </w:pPr>
            <w:r>
              <w:rPr>
                <w:rFonts w:hint="eastAsia" w:ascii="宋体" w:hAnsi="宋体" w:cs="宋体"/>
                <w:b/>
                <w:bCs/>
                <w:color w:val="auto"/>
                <w:kern w:val="0"/>
                <w:sz w:val="20"/>
                <w:szCs w:val="20"/>
                <w:lang w:val="en-US" w:eastAsia="zh-CN"/>
              </w:rPr>
              <w:t>注：16.5.3款由招标人二选一，需在招标文件中明确。</w:t>
            </w:r>
          </w:p>
        </w:tc>
        <w:tc>
          <w:tcPr>
            <w:tcW w:w="9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为优化营商环境，丰富投标保证金缴纳形式，推广非现金形式的投标保证金，为投标企业减负。</w:t>
            </w:r>
          </w:p>
        </w:tc>
      </w:tr>
    </w:tbl>
    <w:p>
      <w:pPr>
        <w:pStyle w:val="2"/>
        <w:spacing w:line="560" w:lineRule="exact"/>
        <w:rPr>
          <w:rFonts w:ascii="仿宋_GB2312" w:hAnsi="Times New Roman" w:eastAsia="仿宋_GB2312"/>
          <w:sz w:val="32"/>
          <w:szCs w:val="32"/>
        </w:rPr>
        <w:sectPr>
          <w:pgSz w:w="16838" w:h="11906" w:orient="landscape"/>
          <w:pgMar w:top="1800" w:right="1440" w:bottom="1800" w:left="1440" w:header="851" w:footer="992" w:gutter="0"/>
          <w:cols w:space="425" w:num="1"/>
          <w:docGrid w:type="lines" w:linePitch="312" w:charSpace="0"/>
        </w:sectPr>
      </w:pPr>
    </w:p>
    <w:tbl>
      <w:tblPr>
        <w:tblStyle w:val="8"/>
        <w:tblW w:w="14667" w:type="dxa"/>
        <w:tblInd w:w="-709" w:type="dxa"/>
        <w:tblLayout w:type="fixed"/>
        <w:tblCellMar>
          <w:top w:w="0" w:type="dxa"/>
          <w:left w:w="108" w:type="dxa"/>
          <w:bottom w:w="0" w:type="dxa"/>
          <w:right w:w="108" w:type="dxa"/>
        </w:tblCellMar>
      </w:tblPr>
      <w:tblGrid>
        <w:gridCol w:w="643"/>
        <w:gridCol w:w="1088"/>
        <w:gridCol w:w="5924"/>
        <w:gridCol w:w="5954"/>
        <w:gridCol w:w="1058"/>
      </w:tblGrid>
      <w:tr>
        <w:tblPrEx>
          <w:tblCellMar>
            <w:top w:w="0" w:type="dxa"/>
            <w:left w:w="108" w:type="dxa"/>
            <w:bottom w:w="0" w:type="dxa"/>
            <w:right w:w="108" w:type="dxa"/>
          </w:tblCellMar>
        </w:tblPrEx>
        <w:trPr>
          <w:trHeight w:val="585" w:hRule="atLeast"/>
        </w:trPr>
        <w:tc>
          <w:tcPr>
            <w:tcW w:w="14667" w:type="dxa"/>
            <w:gridSpan w:val="5"/>
            <w:tcBorders>
              <w:top w:val="nil"/>
              <w:left w:val="nil"/>
              <w:bottom w:val="nil"/>
              <w:right w:val="nil"/>
            </w:tcBorders>
            <w:vAlign w:val="center"/>
          </w:tcPr>
          <w:p>
            <w:pPr>
              <w:widowControl/>
              <w:jc w:val="center"/>
              <w:rPr>
                <w:rFonts w:ascii="宋体" w:hAnsi="宋体" w:cs="宋体"/>
                <w:b/>
                <w:bCs/>
                <w:color w:val="000000"/>
                <w:kern w:val="0"/>
                <w:sz w:val="20"/>
                <w:szCs w:val="20"/>
              </w:rPr>
            </w:pPr>
            <w:r>
              <w:rPr>
                <w:rFonts w:hint="eastAsia" w:ascii="黑体" w:hAnsi="黑体" w:eastAsia="黑体" w:cs="黑体"/>
                <w:b/>
                <w:bCs/>
                <w:color w:val="000000"/>
                <w:kern w:val="0"/>
                <w:sz w:val="28"/>
                <w:szCs w:val="28"/>
              </w:rPr>
              <w:t>招标文件范本（GZZB2018-2）修改对照表（2021.9）</w:t>
            </w:r>
          </w:p>
        </w:tc>
      </w:tr>
      <w:tr>
        <w:tblPrEx>
          <w:tblCellMar>
            <w:top w:w="0" w:type="dxa"/>
            <w:left w:w="108" w:type="dxa"/>
            <w:bottom w:w="0" w:type="dxa"/>
            <w:right w:w="108" w:type="dxa"/>
          </w:tblCellMar>
        </w:tblPrEx>
        <w:trPr>
          <w:trHeight w:val="64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0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条款号</w:t>
            </w:r>
          </w:p>
        </w:tc>
        <w:tc>
          <w:tcPr>
            <w:tcW w:w="5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原文</w:t>
            </w:r>
          </w:p>
        </w:tc>
        <w:tc>
          <w:tcPr>
            <w:tcW w:w="59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现文</w:t>
            </w:r>
          </w:p>
        </w:tc>
        <w:tc>
          <w:tcPr>
            <w:tcW w:w="10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156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招标公告第二条</w:t>
            </w:r>
          </w:p>
        </w:tc>
        <w:tc>
          <w:tcPr>
            <w:tcW w:w="59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rPr>
              <w:t xml:space="preserve">  </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pStyle w:val="2"/>
              <w:rPr>
                <w:rFonts w:hint="default" w:eastAsia="宋体"/>
                <w:b/>
                <w:bCs/>
                <w:color w:val="auto"/>
                <w:u w:val="single"/>
                <w:lang w:val="en-US" w:eastAsia="zh-CN"/>
              </w:rPr>
            </w:pPr>
            <w:r>
              <w:rPr>
                <w:rFonts w:hint="eastAsia" w:hAnsi="宋体" w:cs="宋体"/>
                <w:b/>
                <w:bCs/>
                <w:color w:val="auto"/>
                <w:kern w:val="0"/>
                <w:sz w:val="20"/>
                <w:szCs w:val="20"/>
                <w:lang w:eastAsia="zh-CN"/>
              </w:rPr>
              <w:t>联系地址：</w:t>
            </w:r>
            <w:r>
              <w:rPr>
                <w:rFonts w:hint="eastAsia"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u w:val="single"/>
                <w:lang w:val="en-US" w:eastAsia="zh-CN"/>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none"/>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p>
          <w:p>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auto"/>
                <w:kern w:val="0"/>
                <w:sz w:val="20"/>
                <w:szCs w:val="20"/>
                <w:u w:val="none"/>
                <w:lang w:eastAsia="zh-CN"/>
              </w:rPr>
              <w:t>联系地址：</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u w:val="none"/>
              </w:rPr>
              <w:t xml:space="preserve"> </w:t>
            </w:r>
            <w:r>
              <w:rPr>
                <w:rFonts w:hint="eastAsia" w:ascii="宋体" w:hAnsi="宋体" w:cs="宋体"/>
                <w:color w:val="auto"/>
                <w:kern w:val="0"/>
                <w:sz w:val="20"/>
                <w:szCs w:val="20"/>
                <w:u w:val="non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56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招标公告第十三条</w:t>
            </w:r>
          </w:p>
        </w:tc>
        <w:tc>
          <w:tcPr>
            <w:tcW w:w="5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十三、本工程根据国家和省有关计价规范设置最高投标限价。</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根据《实施条例》第38、56条增加</w:t>
            </w:r>
          </w:p>
        </w:tc>
      </w:tr>
      <w:tr>
        <w:tblPrEx>
          <w:tblCellMar>
            <w:top w:w="0" w:type="dxa"/>
            <w:left w:w="108" w:type="dxa"/>
            <w:bottom w:w="0" w:type="dxa"/>
            <w:right w:w="108" w:type="dxa"/>
          </w:tblCellMar>
        </w:tblPrEx>
        <w:trPr>
          <w:trHeight w:val="156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招标公告第十八条</w:t>
            </w:r>
          </w:p>
        </w:tc>
        <w:tc>
          <w:tcPr>
            <w:tcW w:w="5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十八、招标公告网上发布时，同时发布招标文件、施工图纸、最高投标限价。招标公告发布之日起计算编制投标文件时间，编制投标文件的时间不得少于20天。</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FF0000"/>
                <w:kern w:val="0"/>
                <w:sz w:val="20"/>
                <w:szCs w:val="20"/>
              </w:rPr>
            </w:pPr>
            <w:r>
              <w:rPr>
                <w:rFonts w:hint="eastAsia" w:ascii="宋体" w:hAnsi="宋体" w:cs="宋体"/>
                <w:color w:val="000000"/>
                <w:kern w:val="0"/>
                <w:sz w:val="20"/>
                <w:szCs w:val="20"/>
              </w:rPr>
              <w:t>十八、招标公告网上发布时，同时发布招标文件、施工图纸、最高投标限价。</w:t>
            </w:r>
            <w:r>
              <w:rPr>
                <w:rFonts w:hint="eastAsia" w:ascii="宋体" w:hAnsi="宋体" w:cs="宋体"/>
                <w:b/>
                <w:bCs/>
                <w:color w:val="auto"/>
                <w:kern w:val="0"/>
                <w:sz w:val="20"/>
                <w:szCs w:val="20"/>
              </w:rPr>
              <w:t>本工程根据国家和省有关计价规范设置最高投标限价。</w:t>
            </w:r>
            <w:r>
              <w:rPr>
                <w:rFonts w:hint="eastAsia" w:ascii="宋体" w:hAnsi="宋体" w:cs="宋体"/>
                <w:color w:val="000000"/>
                <w:kern w:val="0"/>
                <w:sz w:val="20"/>
                <w:szCs w:val="20"/>
              </w:rPr>
              <w:t>招标公告发布之日起计算编制投标文件时间，编制投标文件的时间不得少于20天。</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将十三条和十八条合并。</w:t>
            </w:r>
          </w:p>
        </w:tc>
      </w:tr>
      <w:tr>
        <w:tblPrEx>
          <w:tblCellMar>
            <w:top w:w="0" w:type="dxa"/>
            <w:left w:w="108" w:type="dxa"/>
            <w:bottom w:w="0" w:type="dxa"/>
            <w:right w:w="108" w:type="dxa"/>
          </w:tblCellMar>
        </w:tblPrEx>
        <w:trPr>
          <w:trHeight w:val="156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《投标须知前附表》第14项 投标保证金</w:t>
            </w:r>
          </w:p>
        </w:tc>
        <w:tc>
          <w:tcPr>
            <w:tcW w:w="5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widowControl/>
              <w:ind w:firstLine="401"/>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2、鼓励招标人对简单小额项目不要求提供投标担保，对中小企业投标人免除投标担保。</w:t>
            </w:r>
          </w:p>
          <w:p>
            <w:pPr>
              <w:widowControl/>
              <w:ind w:firstLine="401"/>
              <w:jc w:val="left"/>
              <w:rPr>
                <w:rFonts w:ascii="宋体" w:hAnsi="宋体" w:cs="宋体"/>
                <w:color w:val="000000"/>
                <w:kern w:val="0"/>
                <w:sz w:val="20"/>
                <w:szCs w:val="20"/>
              </w:rPr>
            </w:pPr>
            <w:r>
              <w:rPr>
                <w:rFonts w:hint="eastAsia" w:ascii="宋体" w:hAnsi="宋体" w:cs="宋体"/>
                <w:b/>
                <w:bCs/>
                <w:color w:val="auto"/>
                <w:kern w:val="0"/>
                <w:sz w:val="20"/>
                <w:szCs w:val="20"/>
                <w:lang w:val="en-US" w:eastAsia="zh-CN"/>
              </w:rPr>
              <w:t>3、招标人在免收投标保证金的同时，应约定免交投标保证金的投标人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16.4条款所列情形的</w:t>
            </w:r>
            <w:r>
              <w:rPr>
                <w:rFonts w:hint="eastAsia" w:ascii="宋体" w:hAnsi="宋体" w:cs="宋体"/>
                <w:b/>
                <w:bCs/>
                <w:color w:val="auto"/>
                <w:kern w:val="0"/>
                <w:sz w:val="20"/>
                <w:szCs w:val="20"/>
                <w:lang w:val="en-US" w:eastAsia="zh-CN"/>
              </w:rPr>
              <w:t>后续处理措施。</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96"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sz w:val="20"/>
                <w:szCs w:val="20"/>
              </w:rPr>
              <w:t>招标文件第一章《投标须知通用条款》第16.1-16.6条</w:t>
            </w:r>
          </w:p>
        </w:tc>
        <w:tc>
          <w:tcPr>
            <w:tcW w:w="5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b/>
                <w:bCs/>
                <w:kern w:val="0"/>
                <w:sz w:val="20"/>
                <w:szCs w:val="20"/>
              </w:rPr>
              <w:t>招标人不得限定投标保证金只能以现金形式提交。</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采用现金、支票或汇票形式提交的，投标保证金须从投标人的银行基本账户转出。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w:t>
            </w:r>
            <w:r>
              <w:rPr>
                <w:rFonts w:hint="eastAsia" w:ascii="宋体" w:hAnsi="宋体" w:cs="宋体"/>
                <w:b/>
                <w:color w:val="000000"/>
                <w:kern w:val="0"/>
                <w:sz w:val="20"/>
                <w:szCs w:val="20"/>
              </w:rPr>
              <w:t>电子保函</w:t>
            </w:r>
            <w:r>
              <w:rPr>
                <w:rFonts w:hint="eastAsia" w:ascii="宋体" w:hAnsi="宋体" w:cs="宋体"/>
                <w:bCs/>
                <w:color w:val="000000"/>
                <w:kern w:val="0"/>
                <w:sz w:val="20"/>
                <w:szCs w:val="20"/>
              </w:rPr>
              <w:t>提交投标保证金的，应在招标文件中明确电子递交途径。</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16.2招标人可委托本项目招标交易平台具体实施保证金的收取和退还工作。通过交易平台递交投标保证金的相关事宜，请自行咨询交易平台。</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16.3交易平台代收投标保证金的，其缴纳情况以交易平台数据库记录的信息为准。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16.4开标时投标人没有按要求提供投标保证金的，其投标文件将被否决。</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16.5投标保证金应依据法律法规的相关规定退还。</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16.6如有下列情况之一的，招标人可以不予退还投标保证金（是否退还投标保证金由招标人在招标文件中规定）：</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16.6.1因投标人原因造成投标文件未解密的；</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16.6.2投标人在投标有效期内撤销投标文件；</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16.6.3中标人未能在规定期限内按要求提交履约担保；</w:t>
            </w:r>
          </w:p>
          <w:p>
            <w:pPr>
              <w:widowControl/>
              <w:jc w:val="left"/>
              <w:rPr>
                <w:rFonts w:ascii="宋体" w:hAnsi="宋体" w:cs="宋体"/>
                <w:color w:val="000000"/>
                <w:kern w:val="0"/>
                <w:sz w:val="20"/>
                <w:szCs w:val="20"/>
              </w:rPr>
            </w:pPr>
            <w:r>
              <w:rPr>
                <w:rFonts w:hint="eastAsia" w:ascii="宋体" w:hAnsi="宋体" w:cs="宋体"/>
                <w:bCs/>
                <w:color w:val="000000"/>
                <w:kern w:val="0"/>
                <w:sz w:val="20"/>
                <w:szCs w:val="20"/>
              </w:rPr>
              <w:t>16.6.4中标人未能在规定期限内签署合同协议。</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b/>
                <w:bCs/>
                <w:color w:val="auto"/>
                <w:kern w:val="0"/>
                <w:sz w:val="20"/>
                <w:szCs w:val="20"/>
              </w:rPr>
              <w:t>招标人应当允许投标人自主选择现金、银行保函、保证保险、专业工程担保公司担保等方式缴纳投标保证金。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w:t>
            </w:r>
            <w:r>
              <w:rPr>
                <w:rFonts w:hint="eastAsia" w:ascii="宋体" w:hAnsi="宋体" w:eastAsia="宋体" w:cs="宋体"/>
                <w:b/>
                <w:bCs/>
                <w:color w:val="auto"/>
                <w:kern w:val="0"/>
                <w:sz w:val="20"/>
                <w:szCs w:val="20"/>
                <w:lang w:eastAsia="zh-CN"/>
              </w:rPr>
              <w:t>或者支票</w:t>
            </w:r>
            <w:r>
              <w:rPr>
                <w:rFonts w:hint="eastAsia" w:ascii="宋体" w:hAnsi="宋体" w:cs="宋体"/>
                <w:bCs/>
                <w:color w:val="000000"/>
                <w:kern w:val="0"/>
                <w:sz w:val="20"/>
                <w:szCs w:val="20"/>
              </w:rPr>
              <w:t>形式提交的，投标保证金须从投标人的银行基本账户转出。</w:t>
            </w:r>
          </w:p>
          <w:p>
            <w:pPr>
              <w:widowControl/>
              <w:jc w:val="left"/>
              <w:rPr>
                <w:rFonts w:ascii="宋体" w:hAnsi="宋体" w:cs="宋体"/>
                <w:b/>
                <w:color w:val="auto"/>
                <w:kern w:val="0"/>
                <w:sz w:val="20"/>
                <w:szCs w:val="20"/>
              </w:rPr>
            </w:pPr>
            <w:r>
              <w:rPr>
                <w:rFonts w:hint="eastAsia" w:ascii="宋体" w:hAnsi="宋体" w:cs="宋体"/>
                <w:bCs/>
                <w:color w:val="000000"/>
                <w:kern w:val="0"/>
                <w:sz w:val="20"/>
                <w:szCs w:val="20"/>
              </w:rPr>
              <w:t>16.1.2 依法必须招标的房屋建筑工程如采用非电子形式的</w:t>
            </w:r>
            <w:r>
              <w:rPr>
                <w:rFonts w:hint="eastAsia" w:ascii="宋体" w:hAnsi="宋体" w:cs="宋体"/>
                <w:b/>
                <w:bCs/>
                <w:color w:val="auto"/>
                <w:kern w:val="0"/>
                <w:sz w:val="20"/>
                <w:szCs w:val="20"/>
              </w:rPr>
              <w:t>银行保函、专业工程担保公司担保或保证保险</w:t>
            </w:r>
            <w:r>
              <w:rPr>
                <w:rFonts w:hint="eastAsia" w:ascii="宋体" w:hAnsi="宋体" w:cs="宋体"/>
                <w:bCs/>
                <w:color w:val="000000"/>
                <w:kern w:val="0"/>
                <w:sz w:val="20"/>
                <w:szCs w:val="20"/>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kern w:val="0"/>
                <w:sz w:val="20"/>
                <w:szCs w:val="20"/>
              </w:rPr>
              <w:t>保函、担保或保证保险</w:t>
            </w:r>
            <w:r>
              <w:rPr>
                <w:rFonts w:hint="eastAsia" w:ascii="宋体" w:hAnsi="宋体" w:cs="宋体"/>
                <w:bCs/>
                <w:color w:val="000000"/>
                <w:kern w:val="0"/>
                <w:sz w:val="20"/>
                <w:szCs w:val="20"/>
              </w:rPr>
              <w:t>扫描件并加盖投标人电子印章。</w:t>
            </w:r>
            <w:r>
              <w:rPr>
                <w:rFonts w:hint="eastAsia" w:ascii="宋体" w:hAnsi="宋体" w:cs="宋体"/>
                <w:b/>
                <w:color w:val="auto"/>
                <w:kern w:val="0"/>
                <w:sz w:val="20"/>
                <w:szCs w:val="20"/>
              </w:rPr>
              <w:t>如投标人存在16.4条款所列情形的，应将</w:t>
            </w:r>
            <w:r>
              <w:rPr>
                <w:rFonts w:hint="eastAsia" w:ascii="宋体" w:hAnsi="宋体" w:cs="宋体"/>
                <w:b/>
                <w:bCs/>
                <w:color w:val="auto"/>
                <w:kern w:val="0"/>
                <w:sz w:val="20"/>
                <w:szCs w:val="20"/>
              </w:rPr>
              <w:t>纸质</w:t>
            </w:r>
            <w:r>
              <w:rPr>
                <w:rFonts w:hint="eastAsia" w:ascii="宋体" w:hAnsi="宋体" w:cs="宋体"/>
                <w:b/>
                <w:color w:val="auto"/>
                <w:kern w:val="0"/>
                <w:sz w:val="20"/>
                <w:szCs w:val="20"/>
              </w:rPr>
              <w:t>原件提交给招标人。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w:t>
            </w:r>
            <w:r>
              <w:rPr>
                <w:rFonts w:hint="eastAsia" w:ascii="宋体" w:hAnsi="宋体" w:cs="宋体"/>
                <w:b/>
                <w:color w:val="auto"/>
                <w:kern w:val="0"/>
                <w:sz w:val="20"/>
                <w:szCs w:val="20"/>
              </w:rPr>
              <w:t>电子形式的保函、担保或保证保险</w:t>
            </w:r>
            <w:r>
              <w:rPr>
                <w:rFonts w:hint="eastAsia" w:ascii="宋体" w:hAnsi="宋体" w:cs="宋体"/>
                <w:bCs/>
                <w:color w:val="000000"/>
                <w:kern w:val="0"/>
                <w:sz w:val="20"/>
                <w:szCs w:val="20"/>
              </w:rPr>
              <w:t>提交投标保证金的，应在招标文件中明确电子递交途径。</w:t>
            </w:r>
          </w:p>
          <w:p/>
          <w:p/>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16.2开标时投标人没有按要求提供投标保证金的，其投标文件将被否决；</w:t>
            </w:r>
            <w:r>
              <w:rPr>
                <w:rFonts w:hint="eastAsia" w:ascii="宋体" w:hAnsi="宋体" w:cs="宋体"/>
                <w:b/>
                <w:bCs/>
                <w:color w:val="auto"/>
                <w:kern w:val="0"/>
                <w:sz w:val="20"/>
                <w:szCs w:val="20"/>
              </w:rPr>
              <w:t>未按招标文件要求提交符合免予提供投标保证金相关证明材料，且未提交投标保证金的投标人，视为未按要求提供投标保证金。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16.3投标保证金应依据法律法规的相关规定退还。</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16.4如有下列情况之一的，招标人可以不予退还投标保证金（是否退还投标保证金由招标人在招标文件中规定）：</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16.4.1因投标人原因造成投标文件未解密的；</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16.4.2投标人在投标有效期内撤销投标文件；</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16.4.3中标人未能在规定期限内按要求提交履约担保；</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16.4.4中标人未能在规定期限内签署合同协议。</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rPr>
              <w:t>16.5</w:t>
            </w:r>
            <w:r>
              <w:rPr>
                <w:rFonts w:hint="eastAsia" w:ascii="宋体" w:hAnsi="宋体" w:cs="宋体"/>
                <w:b/>
                <w:color w:val="auto"/>
                <w:kern w:val="0"/>
                <w:sz w:val="20"/>
                <w:szCs w:val="20"/>
                <w:lang w:eastAsia="zh-CN"/>
              </w:rPr>
              <w:t>投标人如存在下列情况之一的，将被</w:t>
            </w:r>
            <w:r>
              <w:rPr>
                <w:rFonts w:hint="eastAsia" w:ascii="宋体" w:hAnsi="宋体" w:cs="宋体"/>
                <w:b/>
                <w:color w:val="auto"/>
                <w:kern w:val="0"/>
                <w:sz w:val="20"/>
                <w:szCs w:val="20"/>
              </w:rPr>
              <w:t>拒绝</w:t>
            </w:r>
            <w:r>
              <w:rPr>
                <w:rFonts w:hint="eastAsia" w:ascii="宋体" w:hAnsi="宋体" w:cs="宋体"/>
                <w:b/>
                <w:color w:val="auto"/>
                <w:kern w:val="0"/>
                <w:sz w:val="20"/>
                <w:szCs w:val="20"/>
                <w:lang w:eastAsia="zh-CN"/>
              </w:rPr>
              <w:t>在一定时期内参与招标人</w:t>
            </w:r>
            <w:r>
              <w:rPr>
                <w:rFonts w:hint="eastAsia" w:ascii="宋体" w:hAnsi="宋体" w:cs="宋体"/>
                <w:b/>
                <w:color w:val="auto"/>
                <w:kern w:val="0"/>
                <w:sz w:val="20"/>
                <w:szCs w:val="20"/>
              </w:rPr>
              <w:t>后续工程投标</w:t>
            </w:r>
            <w:r>
              <w:rPr>
                <w:rFonts w:hint="eastAsia" w:ascii="宋体" w:hAnsi="宋体" w:cs="宋体"/>
                <w:b/>
                <w:color w:val="auto"/>
                <w:kern w:val="0"/>
                <w:sz w:val="20"/>
                <w:szCs w:val="20"/>
                <w:lang w:eastAsia="zh-CN"/>
              </w:rPr>
              <w:t>（</w:t>
            </w:r>
            <w:r>
              <w:rPr>
                <w:rFonts w:hint="eastAsia" w:ascii="宋体" w:hAnsi="宋体" w:cs="宋体"/>
                <w:b/>
                <w:color w:val="auto"/>
                <w:kern w:val="0"/>
                <w:sz w:val="20"/>
                <w:szCs w:val="20"/>
              </w:rPr>
              <w:t>拒绝时限需在招标文件中明确</w:t>
            </w:r>
            <w:r>
              <w:rPr>
                <w:rFonts w:hint="eastAsia" w:ascii="宋体" w:hAnsi="宋体" w:cs="宋体"/>
                <w:b/>
                <w:color w:val="auto"/>
                <w:kern w:val="0"/>
                <w:sz w:val="20"/>
                <w:szCs w:val="20"/>
                <w:lang w:eastAsia="zh-CN"/>
              </w:rPr>
              <w:t>）：</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lang w:val="en-US" w:eastAsia="zh-CN"/>
              </w:rPr>
              <w:t>16.5.1</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eastAsia="zh-CN"/>
              </w:rPr>
              <w:t>且</w:t>
            </w:r>
            <w:r>
              <w:rPr>
                <w:rFonts w:hint="eastAsia" w:ascii="宋体" w:hAnsi="宋体" w:cs="宋体"/>
                <w:b/>
                <w:color w:val="auto"/>
                <w:kern w:val="0"/>
                <w:sz w:val="20"/>
                <w:szCs w:val="20"/>
              </w:rPr>
              <w:t>投标人提交的保函、担保或保证保险无法兑付的</w:t>
            </w:r>
            <w:r>
              <w:rPr>
                <w:rFonts w:hint="eastAsia" w:ascii="宋体" w:hAnsi="宋体" w:cs="宋体"/>
                <w:b/>
                <w:color w:val="auto"/>
                <w:kern w:val="0"/>
                <w:sz w:val="20"/>
                <w:szCs w:val="20"/>
                <w:lang w:eastAsia="zh-CN"/>
              </w:rPr>
              <w:t>；</w:t>
            </w:r>
          </w:p>
          <w:p>
            <w:pPr>
              <w:widowControl/>
              <w:jc w:val="left"/>
              <w:rPr>
                <w:rFonts w:hint="eastAsia" w:ascii="宋体" w:hAnsi="宋体" w:cs="宋体"/>
                <w:b/>
                <w:bCs/>
                <w:color w:val="auto"/>
                <w:kern w:val="0"/>
                <w:sz w:val="20"/>
                <w:szCs w:val="20"/>
                <w:lang w:eastAsia="zh-CN"/>
              </w:rPr>
            </w:pPr>
            <w:r>
              <w:rPr>
                <w:rFonts w:hint="eastAsia" w:ascii="宋体" w:hAnsi="宋体" w:cs="宋体"/>
                <w:b/>
                <w:color w:val="auto"/>
                <w:kern w:val="0"/>
                <w:sz w:val="20"/>
                <w:szCs w:val="20"/>
                <w:lang w:val="en-US" w:eastAsia="zh-CN"/>
              </w:rPr>
              <w:t>16.5.2采用非电子形式提交投标保证金的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，且</w:t>
            </w:r>
            <w:r>
              <w:rPr>
                <w:rFonts w:hint="eastAsia" w:ascii="宋体" w:hAnsi="宋体" w:cs="宋体"/>
                <w:b/>
                <w:color w:val="auto"/>
                <w:kern w:val="0"/>
                <w:sz w:val="20"/>
                <w:szCs w:val="20"/>
              </w:rPr>
              <w:t>未按招标人要求补交</w:t>
            </w:r>
            <w:r>
              <w:rPr>
                <w:rFonts w:hint="eastAsia" w:ascii="宋体" w:hAnsi="宋体" w:cs="宋体"/>
                <w:b/>
                <w:bCs/>
                <w:color w:val="auto"/>
                <w:kern w:val="0"/>
                <w:sz w:val="20"/>
                <w:szCs w:val="20"/>
              </w:rPr>
              <w:t>银行保函、专业工程担保公司担保或保证保险</w:t>
            </w:r>
            <w:r>
              <w:rPr>
                <w:rFonts w:hint="eastAsia" w:ascii="宋体" w:hAnsi="宋体" w:cs="宋体"/>
                <w:b/>
                <w:bCs/>
                <w:color w:val="auto"/>
                <w:kern w:val="0"/>
                <w:sz w:val="20"/>
                <w:szCs w:val="20"/>
                <w:lang w:eastAsia="zh-CN"/>
              </w:rPr>
              <w:t>原件</w:t>
            </w:r>
            <w:r>
              <w:rPr>
                <w:rFonts w:hint="eastAsia" w:ascii="宋体" w:hAnsi="宋体" w:cs="宋体"/>
                <w:b/>
                <w:bCs/>
                <w:color w:val="auto"/>
                <w:kern w:val="0"/>
                <w:sz w:val="20"/>
                <w:szCs w:val="20"/>
              </w:rPr>
              <w:t>的</w:t>
            </w:r>
            <w:r>
              <w:rPr>
                <w:rFonts w:hint="eastAsia" w:ascii="宋体" w:hAnsi="宋体" w:cs="宋体"/>
                <w:b/>
                <w:bCs/>
                <w:color w:val="auto"/>
                <w:kern w:val="0"/>
                <w:sz w:val="20"/>
                <w:szCs w:val="20"/>
                <w:lang w:eastAsia="zh-CN"/>
              </w:rPr>
              <w:t>；</w:t>
            </w:r>
          </w:p>
          <w:p>
            <w:pPr>
              <w:pStyle w:val="2"/>
              <w:rPr>
                <w:rFonts w:hint="eastAsia"/>
                <w:color w:val="auto"/>
                <w:lang w:eastAsia="zh-CN"/>
              </w:rPr>
            </w:pPr>
            <w:r>
              <w:rPr>
                <w:rFonts w:hint="eastAsia" w:hAnsi="宋体" w:cs="宋体"/>
                <w:b/>
                <w:bCs/>
                <w:color w:val="auto"/>
                <w:kern w:val="0"/>
                <w:sz w:val="20"/>
                <w:szCs w:val="20"/>
                <w:lang w:val="en-US" w:eastAsia="zh-CN"/>
              </w:rPr>
              <w:t>1</w:t>
            </w:r>
            <w:r>
              <w:rPr>
                <w:rFonts w:hint="eastAsia" w:ascii="宋体" w:hAnsi="宋体" w:cs="宋体"/>
                <w:b/>
                <w:bCs/>
                <w:color w:val="auto"/>
                <w:kern w:val="0"/>
                <w:sz w:val="20"/>
                <w:szCs w:val="20"/>
                <w:lang w:val="en-US" w:eastAsia="zh-CN"/>
              </w:rPr>
              <w:t>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hAnsi="宋体" w:cs="宋体"/>
                <w:b/>
                <w:color w:val="auto"/>
                <w:kern w:val="0"/>
                <w:sz w:val="20"/>
                <w:szCs w:val="20"/>
                <w:lang w:val="en-US" w:eastAsia="zh-CN"/>
              </w:rPr>
              <w:t>，且未按招标人要求补交投标保证金</w:t>
            </w:r>
            <w:r>
              <w:rPr>
                <w:rFonts w:hint="eastAsia" w:ascii="宋体" w:hAnsi="宋体" w:cs="宋体"/>
                <w:b/>
                <w:color w:val="auto"/>
                <w:kern w:val="0"/>
                <w:sz w:val="20"/>
                <w:szCs w:val="20"/>
                <w:lang w:val="en-US" w:eastAsia="zh-CN"/>
              </w:rPr>
              <w:t>的；</w:t>
            </w:r>
          </w:p>
          <w:p>
            <w:pPr>
              <w:widowControl/>
              <w:jc w:val="left"/>
              <w:rPr>
                <w:rFonts w:hint="eastAsia" w:ascii="宋体" w:hAnsi="宋体" w:cs="宋体"/>
                <w:b/>
                <w:color w:val="auto"/>
                <w:kern w:val="0"/>
                <w:sz w:val="20"/>
                <w:szCs w:val="20"/>
                <w:lang w:val="en-US" w:eastAsia="zh-CN"/>
              </w:rPr>
            </w:pPr>
            <w:r>
              <w:rPr>
                <w:rFonts w:hint="eastAsia" w:ascii="宋体" w:hAnsi="宋体" w:cs="宋体"/>
                <w:b/>
                <w:bCs/>
                <w:color w:val="auto"/>
                <w:kern w:val="0"/>
                <w:sz w:val="20"/>
                <w:szCs w:val="20"/>
                <w:lang w:val="en-US" w:eastAsia="zh-CN"/>
              </w:rPr>
              <w:t>16.5.3按招标文件要求免于提供投标保证金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的。</w:t>
            </w:r>
          </w:p>
          <w:p>
            <w:pPr>
              <w:widowControl/>
              <w:jc w:val="left"/>
              <w:rPr>
                <w:rFonts w:ascii="宋体" w:hAnsi="宋体" w:cs="宋体"/>
                <w:color w:val="000000"/>
                <w:kern w:val="0"/>
                <w:sz w:val="20"/>
                <w:szCs w:val="20"/>
              </w:rPr>
            </w:pPr>
            <w:r>
              <w:rPr>
                <w:rFonts w:hint="eastAsia" w:ascii="宋体" w:hAnsi="宋体" w:cs="宋体"/>
                <w:b/>
                <w:bCs/>
                <w:color w:val="auto"/>
                <w:kern w:val="0"/>
                <w:sz w:val="20"/>
                <w:szCs w:val="20"/>
                <w:lang w:val="en-US" w:eastAsia="zh-CN"/>
              </w:rPr>
              <w:t>注：16.5.3款由招标人二选一，需在招标文件中明确。</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为优化营商环境，丰富投标保证金缴纳形式，推广非现金形式的投标保证金，为投标企业减负。</w:t>
            </w:r>
          </w:p>
        </w:tc>
      </w:tr>
      <w:tr>
        <w:tblPrEx>
          <w:tblCellMar>
            <w:top w:w="0" w:type="dxa"/>
            <w:left w:w="108" w:type="dxa"/>
            <w:bottom w:w="0" w:type="dxa"/>
            <w:right w:w="108" w:type="dxa"/>
          </w:tblCellMar>
        </w:tblPrEx>
        <w:trPr>
          <w:trHeight w:val="1305"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6</w:t>
            </w:r>
          </w:p>
        </w:tc>
        <w:tc>
          <w:tcPr>
            <w:tcW w:w="108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第四章投标文件格式《投标人声明》第三条</w:t>
            </w:r>
          </w:p>
        </w:tc>
        <w:tc>
          <w:tcPr>
            <w:tcW w:w="59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（13）被依法暂停或取消投标资格的； </w:t>
            </w:r>
          </w:p>
        </w:tc>
        <w:tc>
          <w:tcPr>
            <w:tcW w:w="5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（13）被暂扣安全生产许可证的；</w:t>
            </w:r>
          </w:p>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（14）</w:t>
            </w:r>
            <w:r>
              <w:rPr>
                <w:rFonts w:hint="eastAsia" w:ascii="宋体" w:hAnsi="宋体" w:cs="宋体"/>
                <w:color w:val="000000"/>
                <w:kern w:val="0"/>
                <w:sz w:val="20"/>
                <w:szCs w:val="20"/>
              </w:rPr>
              <w:t xml:space="preserve">被依法暂停或取消投标资格的； </w:t>
            </w:r>
          </w:p>
        </w:tc>
        <w:tc>
          <w:tcPr>
            <w:tcW w:w="105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原文（14）-（20）条款依次更改为（15）-（21）</w:t>
            </w:r>
          </w:p>
        </w:tc>
      </w:tr>
      <w:tr>
        <w:tblPrEx>
          <w:tblCellMar>
            <w:top w:w="0" w:type="dxa"/>
            <w:left w:w="108" w:type="dxa"/>
            <w:bottom w:w="0" w:type="dxa"/>
            <w:right w:w="108" w:type="dxa"/>
          </w:tblCellMar>
        </w:tblPrEx>
        <w:trPr>
          <w:trHeight w:val="1305"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08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第四章投标文件格式《投标人声明》第四条</w:t>
            </w:r>
          </w:p>
        </w:tc>
        <w:tc>
          <w:tcPr>
            <w:tcW w:w="59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四、本公司保证本项目拟派的项目负责人和安全员没有在其他在建项目中任职。</w:t>
            </w:r>
          </w:p>
        </w:tc>
        <w:tc>
          <w:tcPr>
            <w:tcW w:w="5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四、本公司保证：本项目拟派的项目负责人没有在其他在建项目中</w:t>
            </w:r>
            <w:r>
              <w:rPr>
                <w:rFonts w:hint="eastAsia" w:ascii="宋体" w:hAnsi="宋体" w:cs="宋体"/>
                <w:b/>
                <w:bCs/>
                <w:color w:val="auto"/>
                <w:kern w:val="0"/>
                <w:sz w:val="20"/>
                <w:szCs w:val="20"/>
              </w:rPr>
              <w:t>任施工单位项目负责人，本项目拟派的专职</w:t>
            </w:r>
            <w:r>
              <w:rPr>
                <w:rFonts w:hint="eastAsia" w:ascii="宋体" w:hAnsi="宋体" w:cs="宋体"/>
                <w:color w:val="000000"/>
                <w:kern w:val="0"/>
                <w:sz w:val="20"/>
                <w:szCs w:val="20"/>
              </w:rPr>
              <w:t>安全员没有在其他在建项目中任职。</w:t>
            </w:r>
          </w:p>
        </w:tc>
        <w:tc>
          <w:tcPr>
            <w:tcW w:w="105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305"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08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000000"/>
                <w:kern w:val="0"/>
                <w:sz w:val="20"/>
                <w:szCs w:val="20"/>
              </w:rPr>
              <w:t>第四章投标文件格式《投标人声明》第十一条</w:t>
            </w:r>
          </w:p>
        </w:tc>
        <w:tc>
          <w:tcPr>
            <w:tcW w:w="59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000000"/>
                <w:kern w:val="0"/>
                <w:sz w:val="20"/>
                <w:szCs w:val="20"/>
              </w:rPr>
              <w:t>经查实，本公司愿意接受公开通报，记录不良行为，承担由此带来的法律后果，并愿意停止参加广州市行政区域内的招标投标活动三个月。</w:t>
            </w:r>
            <w:r>
              <w:rPr>
                <w:rFonts w:hint="eastAsia" w:ascii="宋体" w:hAnsi="宋体" w:cs="宋体"/>
                <w:color w:val="000000"/>
                <w:kern w:val="0"/>
                <w:sz w:val="20"/>
                <w:szCs w:val="20"/>
              </w:rPr>
              <w:t>其中，本声明陈述与事实不符的，属于弄虚作假骗取中标，将依法接受监管部门的处罚。</w:t>
            </w:r>
          </w:p>
        </w:tc>
        <w:tc>
          <w:tcPr>
            <w:tcW w:w="5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auto"/>
                <w:kern w:val="0"/>
                <w:sz w:val="20"/>
                <w:szCs w:val="20"/>
              </w:rPr>
              <w:t>一经查实将按相关规定进行信用记录。本公司对失信行为产生的一切后果已知悉。</w:t>
            </w:r>
            <w:r>
              <w:rPr>
                <w:rFonts w:hint="eastAsia" w:ascii="宋体" w:hAnsi="宋体" w:cs="宋体"/>
                <w:color w:val="000000"/>
                <w:kern w:val="0"/>
                <w:sz w:val="20"/>
                <w:szCs w:val="20"/>
              </w:rPr>
              <w:t>其中，本声明陈述与事实不符，属于弄虚作假骗取中标，将依法接受监管部门的处罚。</w:t>
            </w:r>
          </w:p>
          <w:p>
            <w:pPr>
              <w:widowControl/>
              <w:jc w:val="left"/>
              <w:rPr>
                <w:rFonts w:ascii="宋体" w:hAnsi="宋体" w:cs="宋体"/>
                <w:color w:val="000000"/>
                <w:kern w:val="0"/>
                <w:sz w:val="20"/>
                <w:szCs w:val="20"/>
              </w:rPr>
            </w:pPr>
          </w:p>
        </w:tc>
        <w:tc>
          <w:tcPr>
            <w:tcW w:w="105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p>
        </w:tc>
      </w:tr>
    </w:tbl>
    <w:p>
      <w:pPr>
        <w:pStyle w:val="2"/>
        <w:spacing w:line="560" w:lineRule="exact"/>
        <w:rPr>
          <w:rFonts w:ascii="仿宋_GB2312" w:hAnsi="Times New Roman" w:eastAsia="仿宋_GB2312"/>
          <w:sz w:val="32"/>
          <w:szCs w:val="32"/>
        </w:rPr>
        <w:sectPr>
          <w:pgSz w:w="16838" w:h="11906" w:orient="landscape"/>
          <w:pgMar w:top="1800" w:right="1440" w:bottom="1800" w:left="1440" w:header="851" w:footer="992" w:gutter="0"/>
          <w:cols w:space="425" w:num="1"/>
          <w:docGrid w:type="lines" w:linePitch="312" w:charSpace="0"/>
        </w:sectPr>
      </w:pPr>
    </w:p>
    <w:tbl>
      <w:tblPr>
        <w:tblStyle w:val="8"/>
        <w:tblW w:w="14667" w:type="dxa"/>
        <w:tblInd w:w="-709" w:type="dxa"/>
        <w:tblLayout w:type="fixed"/>
        <w:tblCellMar>
          <w:top w:w="0" w:type="dxa"/>
          <w:left w:w="108" w:type="dxa"/>
          <w:bottom w:w="0" w:type="dxa"/>
          <w:right w:w="108" w:type="dxa"/>
        </w:tblCellMar>
      </w:tblPr>
      <w:tblGrid>
        <w:gridCol w:w="567"/>
        <w:gridCol w:w="1327"/>
        <w:gridCol w:w="5761"/>
        <w:gridCol w:w="5954"/>
        <w:gridCol w:w="1058"/>
      </w:tblGrid>
      <w:tr>
        <w:tblPrEx>
          <w:tblCellMar>
            <w:top w:w="0" w:type="dxa"/>
            <w:left w:w="108" w:type="dxa"/>
            <w:bottom w:w="0" w:type="dxa"/>
            <w:right w:w="108" w:type="dxa"/>
          </w:tblCellMar>
        </w:tblPrEx>
        <w:trPr>
          <w:trHeight w:val="585" w:hRule="atLeast"/>
        </w:trPr>
        <w:tc>
          <w:tcPr>
            <w:tcW w:w="13609" w:type="dxa"/>
            <w:gridSpan w:val="4"/>
            <w:tcBorders>
              <w:top w:val="nil"/>
              <w:left w:val="nil"/>
              <w:bottom w:val="nil"/>
              <w:right w:val="nil"/>
            </w:tcBorders>
            <w:vAlign w:val="center"/>
          </w:tcPr>
          <w:p>
            <w:pPr>
              <w:widowControl/>
              <w:jc w:val="center"/>
              <w:rPr>
                <w:rFonts w:ascii="宋体" w:hAnsi="宋体" w:cs="宋体"/>
                <w:b/>
                <w:bCs/>
                <w:color w:val="000000"/>
                <w:kern w:val="0"/>
                <w:sz w:val="20"/>
                <w:szCs w:val="20"/>
              </w:rPr>
            </w:pPr>
            <w:r>
              <w:rPr>
                <w:rFonts w:hint="eastAsia" w:ascii="黑体" w:hAnsi="黑体" w:eastAsia="黑体" w:cs="黑体"/>
                <w:b/>
                <w:bCs/>
                <w:color w:val="000000"/>
                <w:kern w:val="0"/>
                <w:sz w:val="28"/>
                <w:szCs w:val="28"/>
              </w:rPr>
              <w:t>招标文件范本（GZZB2018-3）修改对照表（2021.9）</w:t>
            </w:r>
          </w:p>
        </w:tc>
        <w:tc>
          <w:tcPr>
            <w:tcW w:w="1058" w:type="dxa"/>
            <w:tcBorders>
              <w:top w:val="nil"/>
              <w:left w:val="nil"/>
              <w:bottom w:val="nil"/>
              <w:right w:val="nil"/>
            </w:tcBorders>
            <w:noWrap/>
            <w:vAlign w:val="center"/>
          </w:tcPr>
          <w:p>
            <w:pPr>
              <w:widowControl/>
              <w:jc w:val="center"/>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645"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3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条款号</w:t>
            </w:r>
          </w:p>
        </w:tc>
        <w:tc>
          <w:tcPr>
            <w:tcW w:w="57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原文</w:t>
            </w:r>
          </w:p>
        </w:tc>
        <w:tc>
          <w:tcPr>
            <w:tcW w:w="59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现文</w:t>
            </w:r>
          </w:p>
        </w:tc>
        <w:tc>
          <w:tcPr>
            <w:tcW w:w="10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1414" w:hRule="atLeast"/>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32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招标公告</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第二条</w:t>
            </w:r>
          </w:p>
        </w:tc>
        <w:tc>
          <w:tcPr>
            <w:tcW w:w="576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595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招标单位：</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rPr>
              <w:t xml:space="preserve">  </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rPr>
              <w:t xml:space="preserve"> </w:t>
            </w:r>
          </w:p>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项目建设管理单位：</w:t>
            </w:r>
            <w:r>
              <w:rPr>
                <w:rFonts w:hint="eastAsia" w:ascii="宋体" w:hAnsi="宋体" w:cs="宋体"/>
                <w:color w:val="000000"/>
                <w:kern w:val="0"/>
                <w:sz w:val="20"/>
                <w:szCs w:val="20"/>
                <w:u w:val="single"/>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pStyle w:val="2"/>
              <w:rPr>
                <w:rFonts w:hint="default" w:eastAsia="宋体"/>
                <w:b/>
                <w:bCs/>
                <w:color w:val="auto"/>
                <w:u w:val="single"/>
                <w:lang w:val="en-US" w:eastAsia="zh-CN"/>
              </w:rPr>
            </w:pPr>
            <w:r>
              <w:rPr>
                <w:rFonts w:hint="eastAsia" w:hAnsi="宋体" w:cs="宋体"/>
                <w:b/>
                <w:bCs/>
                <w:color w:val="auto"/>
                <w:kern w:val="0"/>
                <w:sz w:val="20"/>
                <w:szCs w:val="20"/>
                <w:lang w:eastAsia="zh-CN"/>
              </w:rPr>
              <w:t>联系地址：</w:t>
            </w:r>
            <w:r>
              <w:rPr>
                <w:rFonts w:hint="eastAsia"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招标代理机构：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联系人：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联系电话：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b/>
                <w:bCs/>
                <w:color w:val="auto"/>
                <w:kern w:val="0"/>
                <w:sz w:val="20"/>
                <w:szCs w:val="20"/>
                <w:u w:val="single"/>
                <w:lang w:val="en-US" w:eastAsia="zh-CN"/>
              </w:rPr>
            </w:pPr>
            <w:r>
              <w:rPr>
                <w:rFonts w:hint="eastAsia" w:ascii="宋体" w:hAnsi="宋体" w:cs="宋体"/>
                <w:b/>
                <w:bCs/>
                <w:color w:val="auto"/>
                <w:kern w:val="0"/>
                <w:sz w:val="20"/>
                <w:szCs w:val="20"/>
                <w:lang w:eastAsia="zh-CN"/>
              </w:rPr>
              <w:t>联系地址：</w:t>
            </w:r>
            <w:r>
              <w:rPr>
                <w:rFonts w:hint="eastAsia" w:ascii="宋体" w:hAnsi="宋体" w:cs="宋体"/>
                <w:b/>
                <w:bCs/>
                <w:color w:val="auto"/>
                <w:kern w:val="0"/>
                <w:sz w:val="20"/>
                <w:szCs w:val="20"/>
                <w:u w:val="single"/>
                <w:lang w:val="en-US" w:eastAsia="zh-CN"/>
              </w:rPr>
              <w:t xml:space="preserve">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招标监督机构：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w:t>
            </w:r>
          </w:p>
          <w:p>
            <w:pPr>
              <w:widowControl/>
              <w:jc w:val="left"/>
              <w:rPr>
                <w:rFonts w:hint="eastAsia" w:ascii="宋体" w:hAnsi="宋体" w:cs="宋体"/>
                <w:color w:val="000000"/>
                <w:kern w:val="0"/>
                <w:sz w:val="20"/>
                <w:szCs w:val="20"/>
                <w:u w:val="none"/>
              </w:rPr>
            </w:pPr>
            <w:r>
              <w:rPr>
                <w:rFonts w:hint="eastAsia" w:ascii="宋体" w:hAnsi="宋体" w:cs="宋体"/>
                <w:color w:val="000000"/>
                <w:kern w:val="0"/>
                <w:sz w:val="20"/>
                <w:szCs w:val="20"/>
              </w:rPr>
              <w:t>监督电话：</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u w:val="none"/>
              </w:rPr>
              <w:t xml:space="preserve">    </w:t>
            </w:r>
          </w:p>
          <w:p>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auto"/>
                <w:kern w:val="0"/>
                <w:sz w:val="20"/>
                <w:szCs w:val="20"/>
                <w:u w:val="none"/>
                <w:lang w:eastAsia="zh-CN"/>
              </w:rPr>
              <w:t>联系地址：</w:t>
            </w:r>
            <w:r>
              <w:rPr>
                <w:rFonts w:hint="eastAsia" w:ascii="宋体" w:hAnsi="宋体" w:cs="宋体"/>
                <w:b/>
                <w:bCs/>
                <w:color w:val="auto"/>
                <w:kern w:val="0"/>
                <w:sz w:val="20"/>
                <w:szCs w:val="20"/>
                <w:u w:val="single"/>
                <w:lang w:val="en-US" w:eastAsia="zh-CN"/>
              </w:rPr>
              <w:t xml:space="preserve">                                      </w:t>
            </w:r>
            <w:r>
              <w:rPr>
                <w:rFonts w:hint="eastAsia" w:ascii="宋体" w:hAnsi="宋体" w:cs="宋体"/>
                <w:b/>
                <w:bCs/>
                <w:color w:val="auto"/>
                <w:kern w:val="0"/>
                <w:sz w:val="20"/>
                <w:szCs w:val="20"/>
                <w:u w:val="none"/>
              </w:rPr>
              <w:t xml:space="preserve"> </w:t>
            </w:r>
            <w:r>
              <w:rPr>
                <w:rFonts w:hint="eastAsia" w:ascii="宋体" w:hAnsi="宋体" w:cs="宋体"/>
                <w:color w:val="auto"/>
                <w:kern w:val="0"/>
                <w:sz w:val="20"/>
                <w:szCs w:val="20"/>
                <w:u w:val="none"/>
              </w:rPr>
              <w:t xml:space="preserve"> </w:t>
            </w:r>
            <w:r>
              <w:rPr>
                <w:rFonts w:hint="eastAsia" w:ascii="宋体" w:hAnsi="宋体" w:cs="宋体"/>
                <w:color w:val="000000"/>
                <w:kern w:val="0"/>
                <w:sz w:val="20"/>
                <w:szCs w:val="20"/>
                <w:u w:val="none"/>
              </w:rPr>
              <w:t xml:space="preserve"> </w:t>
            </w:r>
            <w:r>
              <w:rPr>
                <w:rFonts w:hint="eastAsia" w:ascii="宋体" w:hAnsi="宋体" w:cs="宋体"/>
                <w:color w:val="000000"/>
                <w:kern w:val="0"/>
                <w:sz w:val="20"/>
                <w:szCs w:val="20"/>
              </w:rPr>
              <w:t xml:space="preserve"> </w:t>
            </w:r>
          </w:p>
        </w:tc>
        <w:tc>
          <w:tcPr>
            <w:tcW w:w="105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414" w:hRule="atLeast"/>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3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招标公告第十三条</w:t>
            </w:r>
          </w:p>
        </w:tc>
        <w:tc>
          <w:tcPr>
            <w:tcW w:w="57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十三、本工程根据国家和省有关计价规范设置最高投标限价。</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10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根据《实施条例》第38、56条增加</w:t>
            </w:r>
          </w:p>
        </w:tc>
      </w:tr>
      <w:tr>
        <w:tblPrEx>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招标公告第十八条</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十八、招标公告网上发布时，同时发布招标文件、施工图纸、最高投标限价。招标公告发布之日起计算编制投标文件时间，编制投标文件的时间不得少于20天。</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十八、招标公告网上发布时，同时发布招标文件、施工图纸、最高投标限价。</w:t>
            </w:r>
            <w:r>
              <w:rPr>
                <w:rFonts w:hint="eastAsia" w:ascii="宋体" w:hAnsi="宋体" w:cs="宋体"/>
                <w:b/>
                <w:bCs/>
                <w:color w:val="auto"/>
                <w:kern w:val="0"/>
                <w:sz w:val="20"/>
                <w:szCs w:val="20"/>
              </w:rPr>
              <w:t>本工程根据国家和省有关计价规范设置最高投标限价。</w:t>
            </w:r>
            <w:r>
              <w:rPr>
                <w:rFonts w:hint="eastAsia" w:ascii="宋体" w:hAnsi="宋体" w:cs="宋体"/>
                <w:color w:val="000000"/>
                <w:kern w:val="0"/>
                <w:sz w:val="20"/>
                <w:szCs w:val="20"/>
              </w:rPr>
              <w:t>招标公告发布之日起计算编制投标文件时间，编制投标文件的时间不得少于20天。</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将十三条和十八条合并。</w:t>
            </w:r>
          </w:p>
        </w:tc>
      </w:tr>
      <w:tr>
        <w:tblPrEx>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招标公告附件一《投标人声明》第三条</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（13）被依法暂停或取消投标资格的； </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（13）被暂扣安全生产许可证的；</w:t>
            </w:r>
          </w:p>
          <w:p>
            <w:pPr>
              <w:widowControl/>
              <w:jc w:val="left"/>
              <w:rPr>
                <w:rFonts w:ascii="宋体" w:hAnsi="宋体" w:cs="宋体"/>
                <w:color w:val="000000"/>
                <w:kern w:val="0"/>
                <w:sz w:val="20"/>
                <w:szCs w:val="20"/>
              </w:rPr>
            </w:pPr>
            <w:r>
              <w:rPr>
                <w:rFonts w:hint="eastAsia" w:ascii="宋体" w:hAnsi="宋体" w:cs="宋体"/>
                <w:b/>
                <w:bCs/>
                <w:color w:val="auto"/>
                <w:kern w:val="0"/>
                <w:sz w:val="20"/>
                <w:szCs w:val="20"/>
              </w:rPr>
              <w:t>（14）</w:t>
            </w:r>
            <w:r>
              <w:rPr>
                <w:rFonts w:hint="eastAsia" w:ascii="宋体" w:hAnsi="宋体" w:cs="宋体"/>
                <w:color w:val="000000"/>
                <w:kern w:val="0"/>
                <w:sz w:val="20"/>
                <w:szCs w:val="20"/>
              </w:rPr>
              <w:t xml:space="preserve">被依法暂停或取消投标资格的； </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原文（14）-（20）条款依次更改为（15）-（21）</w:t>
            </w:r>
          </w:p>
        </w:tc>
      </w:tr>
      <w:tr>
        <w:tblPrEx>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招标公告附件一《投标人声明》第四条</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rPr>
              <w:t>四、本公司保证本项目拟派的项目负责人和安全员没有在其他在建项目中任职。</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四、本公司保证：本项目拟派的项目负责人没有在其他在建项目中</w:t>
            </w:r>
            <w:r>
              <w:rPr>
                <w:rFonts w:hint="eastAsia" w:ascii="宋体" w:hAnsi="宋体" w:cs="宋体"/>
                <w:b/>
                <w:bCs/>
                <w:color w:val="auto"/>
                <w:kern w:val="0"/>
                <w:sz w:val="20"/>
                <w:szCs w:val="20"/>
              </w:rPr>
              <w:t>任施工单位项目负责人，本项目拟派的专职</w:t>
            </w:r>
            <w:r>
              <w:rPr>
                <w:rFonts w:hint="eastAsia" w:ascii="宋体" w:hAnsi="宋体" w:cs="宋体"/>
                <w:color w:val="000000"/>
                <w:kern w:val="0"/>
                <w:sz w:val="20"/>
                <w:szCs w:val="20"/>
              </w:rPr>
              <w:t>安全员没有在其他在建项目中任职。</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6</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招标公告附件一《投标人声明》第十一条</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000000"/>
                <w:kern w:val="0"/>
                <w:sz w:val="20"/>
                <w:szCs w:val="20"/>
              </w:rPr>
              <w:t>经查实，本公司愿意接受公开通报，记录不良行为，承担由此带来的法律后果，并愿意停止参加广州市行政区域内的招标投标活动三个月。</w:t>
            </w:r>
            <w:r>
              <w:rPr>
                <w:rFonts w:hint="eastAsia" w:ascii="宋体" w:hAnsi="宋体" w:cs="宋体"/>
                <w:color w:val="000000"/>
                <w:kern w:val="0"/>
                <w:sz w:val="20"/>
                <w:szCs w:val="20"/>
              </w:rPr>
              <w:t>其中，本声明陈述与事实不符的，属于弄虚作假骗取中标，将依法接受监管部门的处罚。</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十一、本公司违反上述保证，或本声明陈述与事实不符，</w:t>
            </w:r>
            <w:r>
              <w:rPr>
                <w:rFonts w:hint="eastAsia" w:ascii="宋体" w:hAnsi="宋体" w:cs="宋体"/>
                <w:b/>
                <w:bCs/>
                <w:color w:val="auto"/>
                <w:kern w:val="0"/>
                <w:sz w:val="20"/>
                <w:szCs w:val="20"/>
              </w:rPr>
              <w:t>一经查实将按相关规定进行信用记录。本公司对失信行为产生的一切后果已知悉。</w:t>
            </w:r>
            <w:r>
              <w:rPr>
                <w:rFonts w:hint="eastAsia" w:ascii="宋体" w:hAnsi="宋体" w:cs="宋体"/>
                <w:color w:val="000000"/>
                <w:kern w:val="0"/>
                <w:sz w:val="20"/>
                <w:szCs w:val="20"/>
              </w:rPr>
              <w:t>其中，本声明陈述与事实不符，属于弄虚作假骗取中标，将依法接受监管部门的处罚。</w:t>
            </w:r>
          </w:p>
          <w:p>
            <w:pPr>
              <w:widowControl/>
              <w:jc w:val="left"/>
              <w:rPr>
                <w:rFonts w:ascii="宋体" w:hAnsi="宋体" w:cs="宋体"/>
                <w:color w:val="000000"/>
                <w:kern w:val="0"/>
                <w:sz w:val="20"/>
                <w:szCs w:val="20"/>
              </w:rPr>
            </w:pP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《投标须知前附表》第14项 投标保证金</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万元人民币，缴纳时间在</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之前。</w:t>
            </w:r>
          </w:p>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widowControl/>
              <w:ind w:firstLine="401"/>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2、鼓励招标人对简单小额项目不要求提供投标担保，对中小企业投标人免除投标担保。</w:t>
            </w:r>
          </w:p>
          <w:p>
            <w:pPr>
              <w:widowControl/>
              <w:ind w:firstLine="401"/>
              <w:jc w:val="left"/>
              <w:rPr>
                <w:rFonts w:ascii="宋体" w:hAnsi="宋体" w:cs="宋体"/>
                <w:color w:val="000000"/>
                <w:kern w:val="0"/>
                <w:sz w:val="20"/>
                <w:szCs w:val="20"/>
              </w:rPr>
            </w:pPr>
            <w:r>
              <w:rPr>
                <w:rFonts w:hint="eastAsia" w:ascii="宋体" w:hAnsi="宋体" w:cs="宋体"/>
                <w:b/>
                <w:bCs/>
                <w:color w:val="auto"/>
                <w:kern w:val="0"/>
                <w:sz w:val="20"/>
                <w:szCs w:val="20"/>
                <w:lang w:val="en-US" w:eastAsia="zh-CN"/>
              </w:rPr>
              <w:t>3、招标人在免收投标保证金的同时，应约定免交投标保证金的投标人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16.4条款所列情形的</w:t>
            </w:r>
            <w:r>
              <w:rPr>
                <w:rFonts w:hint="eastAsia" w:ascii="宋体" w:hAnsi="宋体" w:cs="宋体"/>
                <w:b/>
                <w:bCs/>
                <w:color w:val="auto"/>
                <w:kern w:val="0"/>
                <w:sz w:val="20"/>
                <w:szCs w:val="20"/>
                <w:lang w:val="en-US" w:eastAsia="zh-CN"/>
              </w:rPr>
              <w:t>后续处理措施。</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招标文件《投标须知通用条款》第16.1-16.6条</w:t>
            </w:r>
          </w:p>
        </w:tc>
        <w:tc>
          <w:tcPr>
            <w:tcW w:w="5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kern w:val="0"/>
                <w:sz w:val="20"/>
                <w:szCs w:val="20"/>
              </w:rPr>
              <w:t>招标人不得限定投标保证金只能以现金形式提交。</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采用现金、支票或汇票形式提交的，投标保证金须从投标人的银行基本账户转出。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采用电子保函提交投标保证金的，应在招标文件中明确电子递交途径。</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16.2招标人可委托本项目招标交易平台具体实施保证金的收取和退还工作。通过交易平台递交投标保证金的相关事宜，请自行咨询交易平台。</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16.3交易平台代收投标保证金的，其缴纳情况以</w:t>
            </w:r>
            <w:r>
              <w:rPr>
                <w:rFonts w:hint="eastAsia" w:ascii="宋体" w:hAnsi="宋体" w:cs="宋体"/>
                <w:b/>
                <w:bCs/>
                <w:color w:val="000000"/>
                <w:kern w:val="0"/>
                <w:sz w:val="20"/>
                <w:szCs w:val="20"/>
                <w:u w:val="single"/>
              </w:rPr>
              <w:t xml:space="preserve"> </w:t>
            </w:r>
            <w:r>
              <w:rPr>
                <w:rFonts w:hint="eastAsia" w:ascii="宋体" w:hAnsi="宋体" w:cs="宋体"/>
                <w:b/>
                <w:bCs/>
                <w:color w:val="000000"/>
                <w:kern w:val="0"/>
                <w:sz w:val="20"/>
                <w:szCs w:val="20"/>
              </w:rPr>
              <w:t>交易平台数据库记录的信息为准。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16.4开标时投标人没有按要求提供投标保证金的，其投标文件将被否决。</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16.5投标保证金应依据法律法规的相关规定退还。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16.6如有下列情况之一的，招标人可以不予退还投标保证金（是否退还投标保证金由招标人在招标文件中规定）：</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16.6.1因投标人原因造成投标文件未解密的；</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16.6.2投标人在投标有效期内撤销投标文件；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16.6.3中标人未能在规定期限内按要求提交履约担保；</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16.6.4中标人未能在规定期限内签署合同协议。</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16.1投标人应按投标须知前附表第14项所述金额和时间递交投标保证金。</w:t>
            </w:r>
            <w:r>
              <w:rPr>
                <w:rFonts w:hint="eastAsia" w:ascii="宋体" w:hAnsi="宋体" w:cs="宋体"/>
                <w:b/>
                <w:bCs/>
                <w:color w:val="auto"/>
                <w:kern w:val="0"/>
                <w:sz w:val="20"/>
                <w:szCs w:val="20"/>
              </w:rPr>
              <w:t>招标人应当允许投标人自主选择现金、银行保函、保证保险、专业工程担保公司担保等方式缴纳投标保证金。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16.1.1 采用现金</w:t>
            </w:r>
            <w:r>
              <w:rPr>
                <w:rFonts w:hint="eastAsia" w:ascii="宋体" w:hAnsi="宋体" w:eastAsia="宋体" w:cs="宋体"/>
                <w:b/>
                <w:bCs/>
                <w:color w:val="auto"/>
                <w:kern w:val="0"/>
                <w:sz w:val="20"/>
                <w:szCs w:val="20"/>
                <w:lang w:eastAsia="zh-CN"/>
              </w:rPr>
              <w:t>或者支票</w:t>
            </w:r>
            <w:r>
              <w:rPr>
                <w:rFonts w:hint="eastAsia" w:ascii="宋体" w:hAnsi="宋体" w:cs="宋体"/>
                <w:bCs/>
                <w:color w:val="000000"/>
                <w:kern w:val="0"/>
                <w:sz w:val="20"/>
                <w:szCs w:val="20"/>
              </w:rPr>
              <w:t>形式提交的，投标保证金须从投标人的银行基本账户转出。</w:t>
            </w:r>
          </w:p>
          <w:p>
            <w:pPr>
              <w:widowControl/>
              <w:jc w:val="left"/>
              <w:rPr>
                <w:rFonts w:ascii="宋体" w:hAnsi="宋体" w:cs="宋体"/>
                <w:b/>
                <w:color w:val="FF0000"/>
                <w:kern w:val="0"/>
                <w:sz w:val="20"/>
                <w:szCs w:val="20"/>
              </w:rPr>
            </w:pPr>
            <w:r>
              <w:rPr>
                <w:rFonts w:hint="eastAsia" w:ascii="宋体" w:hAnsi="宋体" w:cs="宋体"/>
                <w:bCs/>
                <w:color w:val="000000"/>
                <w:kern w:val="0"/>
                <w:sz w:val="20"/>
                <w:szCs w:val="20"/>
              </w:rPr>
              <w:t>16.1.2 依法必须招标的房屋建筑工程如采用非电子形式的</w:t>
            </w:r>
            <w:r>
              <w:rPr>
                <w:rFonts w:hint="eastAsia" w:ascii="宋体" w:hAnsi="宋体" w:cs="宋体"/>
                <w:b/>
                <w:bCs/>
                <w:color w:val="auto"/>
                <w:kern w:val="0"/>
                <w:sz w:val="20"/>
                <w:szCs w:val="20"/>
              </w:rPr>
              <w:t>银行保函、专业工程担保公司担保或保证保险</w:t>
            </w:r>
            <w:r>
              <w:rPr>
                <w:rFonts w:hint="eastAsia" w:ascii="宋体" w:hAnsi="宋体" w:cs="宋体"/>
                <w:bCs/>
                <w:color w:val="000000"/>
                <w:kern w:val="0"/>
                <w:sz w:val="20"/>
                <w:szCs w:val="20"/>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kern w:val="0"/>
                <w:sz w:val="20"/>
                <w:szCs w:val="20"/>
              </w:rPr>
              <w:t>保函、担保或保证保险</w:t>
            </w:r>
            <w:r>
              <w:rPr>
                <w:rFonts w:hint="eastAsia" w:ascii="宋体" w:hAnsi="宋体" w:cs="宋体"/>
                <w:bCs/>
                <w:color w:val="000000"/>
                <w:kern w:val="0"/>
                <w:sz w:val="20"/>
                <w:szCs w:val="20"/>
              </w:rPr>
              <w:t>扫描件并加盖投标人电子印章。</w:t>
            </w:r>
            <w:r>
              <w:rPr>
                <w:rFonts w:hint="eastAsia" w:ascii="宋体" w:hAnsi="宋体" w:cs="宋体"/>
                <w:b/>
                <w:color w:val="auto"/>
                <w:kern w:val="0"/>
                <w:sz w:val="20"/>
                <w:szCs w:val="20"/>
              </w:rPr>
              <w:t>如投标人存在16.4条款所列情形的，应将</w:t>
            </w:r>
            <w:r>
              <w:rPr>
                <w:rFonts w:hint="eastAsia" w:ascii="宋体" w:hAnsi="宋体" w:cs="宋体"/>
                <w:b/>
                <w:bCs/>
                <w:color w:val="auto"/>
                <w:kern w:val="0"/>
                <w:sz w:val="20"/>
                <w:szCs w:val="20"/>
              </w:rPr>
              <w:t>纸质</w:t>
            </w:r>
            <w:r>
              <w:rPr>
                <w:rFonts w:hint="eastAsia" w:ascii="宋体" w:hAnsi="宋体" w:cs="宋体"/>
                <w:b/>
                <w:color w:val="auto"/>
                <w:kern w:val="0"/>
                <w:sz w:val="20"/>
                <w:szCs w:val="20"/>
              </w:rPr>
              <w:t>原件提交给招标人。</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16.1.3 采用</w:t>
            </w:r>
            <w:r>
              <w:rPr>
                <w:rFonts w:hint="eastAsia" w:ascii="宋体" w:hAnsi="宋体" w:cs="宋体"/>
                <w:b/>
                <w:color w:val="auto"/>
                <w:kern w:val="0"/>
                <w:sz w:val="20"/>
                <w:szCs w:val="20"/>
              </w:rPr>
              <w:t>电子形式的保函、担保或保证保险</w:t>
            </w:r>
            <w:r>
              <w:rPr>
                <w:rFonts w:hint="eastAsia" w:ascii="宋体" w:hAnsi="宋体" w:cs="宋体"/>
                <w:bCs/>
                <w:color w:val="000000"/>
                <w:kern w:val="0"/>
                <w:sz w:val="20"/>
                <w:szCs w:val="20"/>
              </w:rPr>
              <w:t>提交投标保证金的，应在招标文件中明确电子递交途径。</w:t>
            </w:r>
          </w:p>
          <w:p>
            <w:pPr>
              <w:widowControl/>
              <w:jc w:val="left"/>
              <w:rPr>
                <w:rFonts w:ascii="宋体" w:hAnsi="宋体" w:cs="宋体"/>
                <w:b/>
                <w:bCs/>
                <w:color w:val="auto"/>
                <w:kern w:val="0"/>
                <w:sz w:val="20"/>
                <w:szCs w:val="20"/>
              </w:rPr>
            </w:pPr>
            <w:r>
              <w:rPr>
                <w:rFonts w:hint="eastAsia" w:ascii="宋体" w:hAnsi="宋体" w:cs="宋体"/>
                <w:color w:val="000000"/>
                <w:kern w:val="0"/>
                <w:sz w:val="20"/>
                <w:szCs w:val="20"/>
              </w:rPr>
              <w:t>16.2开标时投标人没有按要求提供投标保证金的，其投标文件将被否决；</w:t>
            </w:r>
            <w:r>
              <w:rPr>
                <w:rFonts w:hint="eastAsia" w:ascii="宋体" w:hAnsi="宋体" w:cs="宋体"/>
                <w:b/>
                <w:bCs/>
                <w:color w:val="auto"/>
                <w:kern w:val="0"/>
                <w:sz w:val="20"/>
                <w:szCs w:val="20"/>
              </w:rPr>
              <w:t>未按招标文件要求提交符合免予提供投标保证金相关证明材料，且未提交投标保证金的投标人，视为未按要求提供投标保证金。</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16.3投标保证金应依据法律法规的相关规定退还。</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16.4如有下列情况之一的，招标人可以不予退还投标保证金（是否退还投标保证金由招标人在招标文件中规定）：</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16.4.1因投标人原因造成投标文件未解密的；</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16.4.2投标人在投标有效期内撤销投标文件；</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16.4.3中标人未能在规定期限内按要求提交履约担保；</w:t>
            </w:r>
          </w:p>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16.4.4中标人未能在规定期限内签署合同协议。</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rPr>
              <w:t>16.5</w:t>
            </w:r>
            <w:r>
              <w:rPr>
                <w:rFonts w:hint="eastAsia" w:ascii="宋体" w:hAnsi="宋体" w:cs="宋体"/>
                <w:b/>
                <w:color w:val="auto"/>
                <w:kern w:val="0"/>
                <w:sz w:val="20"/>
                <w:szCs w:val="20"/>
                <w:lang w:eastAsia="zh-CN"/>
              </w:rPr>
              <w:t>投标人如存在下列情况之一的，将被</w:t>
            </w:r>
            <w:r>
              <w:rPr>
                <w:rFonts w:hint="eastAsia" w:ascii="宋体" w:hAnsi="宋体" w:cs="宋体"/>
                <w:b/>
                <w:color w:val="auto"/>
                <w:kern w:val="0"/>
                <w:sz w:val="20"/>
                <w:szCs w:val="20"/>
              </w:rPr>
              <w:t>拒绝</w:t>
            </w:r>
            <w:r>
              <w:rPr>
                <w:rFonts w:hint="eastAsia" w:ascii="宋体" w:hAnsi="宋体" w:cs="宋体"/>
                <w:b/>
                <w:color w:val="auto"/>
                <w:kern w:val="0"/>
                <w:sz w:val="20"/>
                <w:szCs w:val="20"/>
                <w:lang w:eastAsia="zh-CN"/>
              </w:rPr>
              <w:t>在一定时期内参与招标人</w:t>
            </w:r>
            <w:r>
              <w:rPr>
                <w:rFonts w:hint="eastAsia" w:ascii="宋体" w:hAnsi="宋体" w:cs="宋体"/>
                <w:b/>
                <w:color w:val="auto"/>
                <w:kern w:val="0"/>
                <w:sz w:val="20"/>
                <w:szCs w:val="20"/>
              </w:rPr>
              <w:t>后续工程投标</w:t>
            </w:r>
            <w:r>
              <w:rPr>
                <w:rFonts w:hint="eastAsia" w:ascii="宋体" w:hAnsi="宋体" w:cs="宋体"/>
                <w:b/>
                <w:color w:val="auto"/>
                <w:kern w:val="0"/>
                <w:sz w:val="20"/>
                <w:szCs w:val="20"/>
                <w:lang w:eastAsia="zh-CN"/>
              </w:rPr>
              <w:t>（</w:t>
            </w:r>
            <w:r>
              <w:rPr>
                <w:rFonts w:hint="eastAsia" w:ascii="宋体" w:hAnsi="宋体" w:cs="宋体"/>
                <w:b/>
                <w:color w:val="auto"/>
                <w:kern w:val="0"/>
                <w:sz w:val="20"/>
                <w:szCs w:val="20"/>
              </w:rPr>
              <w:t>拒绝时限需在招标文件中明确</w:t>
            </w:r>
            <w:r>
              <w:rPr>
                <w:rFonts w:hint="eastAsia" w:ascii="宋体" w:hAnsi="宋体" w:cs="宋体"/>
                <w:b/>
                <w:color w:val="auto"/>
                <w:kern w:val="0"/>
                <w:sz w:val="20"/>
                <w:szCs w:val="20"/>
                <w:lang w:eastAsia="zh-CN"/>
              </w:rPr>
              <w:t>）：</w:t>
            </w:r>
          </w:p>
          <w:p>
            <w:pPr>
              <w:widowControl/>
              <w:jc w:val="left"/>
              <w:rPr>
                <w:rFonts w:hint="eastAsia" w:ascii="宋体" w:hAnsi="宋体" w:cs="宋体"/>
                <w:b/>
                <w:color w:val="auto"/>
                <w:kern w:val="0"/>
                <w:sz w:val="20"/>
                <w:szCs w:val="20"/>
                <w:lang w:eastAsia="zh-CN"/>
              </w:rPr>
            </w:pPr>
            <w:r>
              <w:rPr>
                <w:rFonts w:hint="eastAsia" w:ascii="宋体" w:hAnsi="宋体" w:cs="宋体"/>
                <w:b/>
                <w:color w:val="auto"/>
                <w:kern w:val="0"/>
                <w:sz w:val="20"/>
                <w:szCs w:val="20"/>
                <w:lang w:val="en-US" w:eastAsia="zh-CN"/>
              </w:rPr>
              <w:t>16.5.1</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eastAsia="zh-CN"/>
              </w:rPr>
              <w:t>且</w:t>
            </w:r>
            <w:r>
              <w:rPr>
                <w:rFonts w:hint="eastAsia" w:ascii="宋体" w:hAnsi="宋体" w:cs="宋体"/>
                <w:b/>
                <w:color w:val="auto"/>
                <w:kern w:val="0"/>
                <w:sz w:val="20"/>
                <w:szCs w:val="20"/>
              </w:rPr>
              <w:t>投标人提交的保函、担保或保证保险无法兑付的</w:t>
            </w:r>
            <w:r>
              <w:rPr>
                <w:rFonts w:hint="eastAsia" w:ascii="宋体" w:hAnsi="宋体" w:cs="宋体"/>
                <w:b/>
                <w:color w:val="auto"/>
                <w:kern w:val="0"/>
                <w:sz w:val="20"/>
                <w:szCs w:val="20"/>
                <w:lang w:eastAsia="zh-CN"/>
              </w:rPr>
              <w:t>；</w:t>
            </w:r>
          </w:p>
          <w:p>
            <w:pPr>
              <w:widowControl/>
              <w:jc w:val="left"/>
              <w:rPr>
                <w:rFonts w:hint="eastAsia" w:ascii="宋体" w:hAnsi="宋体" w:cs="宋体"/>
                <w:b/>
                <w:bCs/>
                <w:color w:val="auto"/>
                <w:kern w:val="0"/>
                <w:sz w:val="20"/>
                <w:szCs w:val="20"/>
                <w:lang w:eastAsia="zh-CN"/>
              </w:rPr>
            </w:pPr>
            <w:r>
              <w:rPr>
                <w:rFonts w:hint="eastAsia" w:ascii="宋体" w:hAnsi="宋体" w:cs="宋体"/>
                <w:b/>
                <w:color w:val="auto"/>
                <w:kern w:val="0"/>
                <w:sz w:val="20"/>
                <w:szCs w:val="20"/>
                <w:lang w:val="en-US" w:eastAsia="zh-CN"/>
              </w:rPr>
              <w:t>16.5.2采用非电子形式提交投标保证金的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，且</w:t>
            </w:r>
            <w:r>
              <w:rPr>
                <w:rFonts w:hint="eastAsia" w:ascii="宋体" w:hAnsi="宋体" w:cs="宋体"/>
                <w:b/>
                <w:color w:val="auto"/>
                <w:kern w:val="0"/>
                <w:sz w:val="20"/>
                <w:szCs w:val="20"/>
              </w:rPr>
              <w:t>未按招标人要求补交</w:t>
            </w:r>
            <w:r>
              <w:rPr>
                <w:rFonts w:hint="eastAsia" w:ascii="宋体" w:hAnsi="宋体" w:cs="宋体"/>
                <w:b/>
                <w:bCs/>
                <w:color w:val="auto"/>
                <w:kern w:val="0"/>
                <w:sz w:val="20"/>
                <w:szCs w:val="20"/>
              </w:rPr>
              <w:t>银行保函、专业工程担保公司担保或保证保险</w:t>
            </w:r>
            <w:r>
              <w:rPr>
                <w:rFonts w:hint="eastAsia" w:ascii="宋体" w:hAnsi="宋体" w:cs="宋体"/>
                <w:b/>
                <w:bCs/>
                <w:color w:val="auto"/>
                <w:kern w:val="0"/>
                <w:sz w:val="20"/>
                <w:szCs w:val="20"/>
                <w:lang w:eastAsia="zh-CN"/>
              </w:rPr>
              <w:t>原件</w:t>
            </w:r>
            <w:r>
              <w:rPr>
                <w:rFonts w:hint="eastAsia" w:ascii="宋体" w:hAnsi="宋体" w:cs="宋体"/>
                <w:b/>
                <w:bCs/>
                <w:color w:val="auto"/>
                <w:kern w:val="0"/>
                <w:sz w:val="20"/>
                <w:szCs w:val="20"/>
              </w:rPr>
              <w:t>的</w:t>
            </w:r>
            <w:r>
              <w:rPr>
                <w:rFonts w:hint="eastAsia" w:ascii="宋体" w:hAnsi="宋体" w:cs="宋体"/>
                <w:b/>
                <w:bCs/>
                <w:color w:val="auto"/>
                <w:kern w:val="0"/>
                <w:sz w:val="20"/>
                <w:szCs w:val="20"/>
                <w:lang w:eastAsia="zh-CN"/>
              </w:rPr>
              <w:t>；</w:t>
            </w:r>
          </w:p>
          <w:p>
            <w:pPr>
              <w:pStyle w:val="2"/>
              <w:rPr>
                <w:rFonts w:hint="eastAsia"/>
                <w:color w:val="auto"/>
                <w:lang w:eastAsia="zh-CN"/>
              </w:rPr>
            </w:pPr>
            <w:r>
              <w:rPr>
                <w:rFonts w:hint="eastAsia" w:hAnsi="宋体" w:cs="宋体"/>
                <w:b/>
                <w:bCs/>
                <w:color w:val="auto"/>
                <w:kern w:val="0"/>
                <w:sz w:val="20"/>
                <w:szCs w:val="20"/>
                <w:lang w:val="en-US" w:eastAsia="zh-CN"/>
              </w:rPr>
              <w:t>1</w:t>
            </w:r>
            <w:r>
              <w:rPr>
                <w:rFonts w:hint="eastAsia" w:ascii="宋体" w:hAnsi="宋体" w:cs="宋体"/>
                <w:b/>
                <w:bCs/>
                <w:color w:val="auto"/>
                <w:kern w:val="0"/>
                <w:sz w:val="20"/>
                <w:szCs w:val="20"/>
                <w:lang w:val="en-US" w:eastAsia="zh-CN"/>
              </w:rPr>
              <w:t>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hAnsi="宋体" w:cs="宋体"/>
                <w:b/>
                <w:color w:val="auto"/>
                <w:kern w:val="0"/>
                <w:sz w:val="20"/>
                <w:szCs w:val="20"/>
                <w:lang w:val="en-US" w:eastAsia="zh-CN"/>
              </w:rPr>
              <w:t>，且未按招标人要求补交投标保证金</w:t>
            </w:r>
            <w:r>
              <w:rPr>
                <w:rFonts w:hint="eastAsia" w:ascii="宋体" w:hAnsi="宋体" w:cs="宋体"/>
                <w:b/>
                <w:color w:val="auto"/>
                <w:kern w:val="0"/>
                <w:sz w:val="20"/>
                <w:szCs w:val="20"/>
                <w:lang w:val="en-US" w:eastAsia="zh-CN"/>
              </w:rPr>
              <w:t>的；</w:t>
            </w:r>
          </w:p>
          <w:p>
            <w:pPr>
              <w:widowControl/>
              <w:jc w:val="left"/>
              <w:rPr>
                <w:rFonts w:hint="eastAsia" w:ascii="宋体" w:hAnsi="宋体" w:cs="宋体"/>
                <w:b/>
                <w:color w:val="auto"/>
                <w:kern w:val="0"/>
                <w:sz w:val="20"/>
                <w:szCs w:val="20"/>
                <w:lang w:val="en-US" w:eastAsia="zh-CN"/>
              </w:rPr>
            </w:pPr>
            <w:r>
              <w:rPr>
                <w:rFonts w:hint="eastAsia" w:ascii="宋体" w:hAnsi="宋体" w:cs="宋体"/>
                <w:b/>
                <w:bCs/>
                <w:color w:val="auto"/>
                <w:kern w:val="0"/>
                <w:sz w:val="20"/>
                <w:szCs w:val="20"/>
                <w:lang w:val="en-US" w:eastAsia="zh-CN"/>
              </w:rPr>
              <w:t>16.5.3按招标文件要求免于提供投标保证金</w:t>
            </w:r>
            <w:r>
              <w:rPr>
                <w:rFonts w:hint="eastAsia" w:ascii="宋体" w:hAnsi="宋体" w:cs="宋体"/>
                <w:b/>
                <w:color w:val="auto"/>
                <w:kern w:val="0"/>
                <w:sz w:val="20"/>
                <w:szCs w:val="20"/>
                <w:lang w:val="en-US" w:eastAsia="zh-CN"/>
              </w:rPr>
              <w:t>的</w:t>
            </w:r>
            <w:r>
              <w:rPr>
                <w:rFonts w:hint="eastAsia" w:ascii="宋体" w:hAnsi="宋体" w:cs="宋体"/>
                <w:b/>
                <w:bCs/>
                <w:color w:val="auto"/>
                <w:kern w:val="0"/>
                <w:sz w:val="20"/>
                <w:szCs w:val="20"/>
                <w:lang w:val="en-US" w:eastAsia="zh-CN"/>
              </w:rPr>
              <w:t>投标人</w:t>
            </w:r>
            <w:r>
              <w:rPr>
                <w:rFonts w:hint="eastAsia" w:ascii="宋体" w:hAnsi="宋体" w:eastAsia="宋体" w:cs="宋体"/>
                <w:b/>
                <w:color w:val="auto"/>
                <w:kern w:val="0"/>
                <w:sz w:val="20"/>
                <w:szCs w:val="20"/>
                <w:lang w:eastAsia="zh-CN"/>
              </w:rPr>
              <w:t>存在</w:t>
            </w:r>
            <w:r>
              <w:rPr>
                <w:rFonts w:hint="eastAsia" w:ascii="宋体" w:hAnsi="宋体" w:eastAsia="宋体" w:cs="宋体"/>
                <w:b/>
                <w:color w:val="auto"/>
                <w:kern w:val="0"/>
                <w:sz w:val="20"/>
                <w:szCs w:val="20"/>
                <w:lang w:val="en-US" w:eastAsia="zh-CN"/>
              </w:rPr>
              <w:t>16.4条款所列情形</w:t>
            </w:r>
            <w:r>
              <w:rPr>
                <w:rFonts w:hint="eastAsia" w:ascii="宋体" w:hAnsi="宋体" w:cs="宋体"/>
                <w:b/>
                <w:color w:val="auto"/>
                <w:kern w:val="0"/>
                <w:sz w:val="20"/>
                <w:szCs w:val="20"/>
                <w:lang w:val="en-US" w:eastAsia="zh-CN"/>
              </w:rPr>
              <w:t>的。</w:t>
            </w:r>
          </w:p>
          <w:p>
            <w:pPr>
              <w:widowControl/>
              <w:jc w:val="left"/>
              <w:rPr>
                <w:rFonts w:ascii="宋体" w:hAnsi="宋体" w:cs="宋体"/>
                <w:color w:val="000000"/>
                <w:kern w:val="0"/>
                <w:sz w:val="20"/>
                <w:szCs w:val="20"/>
              </w:rPr>
            </w:pPr>
            <w:r>
              <w:rPr>
                <w:rFonts w:hint="eastAsia" w:ascii="宋体" w:hAnsi="宋体" w:cs="宋体"/>
                <w:b/>
                <w:bCs/>
                <w:color w:val="auto"/>
                <w:kern w:val="0"/>
                <w:sz w:val="20"/>
                <w:szCs w:val="20"/>
                <w:lang w:val="en-US" w:eastAsia="zh-CN"/>
              </w:rPr>
              <w:t>注：16.5.3款由招标人二选一，需在招标文件中明确。</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为优化营商环境，丰富投标保证金缴纳形式，推广非现金形式的投标保证金，为投标企业减负。</w:t>
            </w: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pStyle w:val="2"/>
        <w:spacing w:line="560" w:lineRule="exact"/>
        <w:rPr>
          <w:rFonts w:hint="eastAsia" w:ascii="仿宋_GB2312" w:hAnsi="Times New Roman" w:eastAsia="仿宋_GB2312"/>
          <w:sz w:val="32"/>
          <w:szCs w:val="32"/>
          <w:lang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4</w:t>
      </w:r>
    </w:p>
    <w:tbl>
      <w:tblPr>
        <w:tblStyle w:val="8"/>
        <w:tblW w:w="13920" w:type="dxa"/>
        <w:tblInd w:w="0" w:type="dxa"/>
        <w:tblLayout w:type="fixed"/>
        <w:tblCellMar>
          <w:top w:w="0" w:type="dxa"/>
          <w:left w:w="0" w:type="dxa"/>
          <w:bottom w:w="0" w:type="dxa"/>
          <w:right w:w="0" w:type="dxa"/>
        </w:tblCellMar>
      </w:tblPr>
      <w:tblGrid>
        <w:gridCol w:w="506"/>
        <w:gridCol w:w="1075"/>
        <w:gridCol w:w="5241"/>
        <w:gridCol w:w="1140"/>
        <w:gridCol w:w="1710"/>
        <w:gridCol w:w="1062"/>
        <w:gridCol w:w="1062"/>
        <w:gridCol w:w="1062"/>
        <w:gridCol w:w="1062"/>
      </w:tblGrid>
      <w:tr>
        <w:tblPrEx>
          <w:tblCellMar>
            <w:top w:w="0" w:type="dxa"/>
            <w:left w:w="0" w:type="dxa"/>
            <w:bottom w:w="0" w:type="dxa"/>
            <w:right w:w="0" w:type="dxa"/>
          </w:tblCellMar>
        </w:tblPrEx>
        <w:trPr>
          <w:trHeight w:val="480" w:hRule="atLeast"/>
        </w:trPr>
        <w:tc>
          <w:tcPr>
            <w:tcW w:w="1392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32"/>
                <w:szCs w:val="32"/>
              </w:rPr>
            </w:pPr>
            <w:r>
              <w:rPr>
                <w:rFonts w:hint="eastAsia" w:ascii="等线" w:hAnsi="等线" w:eastAsia="等线" w:cs="等线"/>
                <w:color w:val="000000"/>
                <w:kern w:val="0"/>
                <w:sz w:val="32"/>
                <w:szCs w:val="32"/>
                <w:lang w:bidi="ar"/>
              </w:rPr>
              <w:t>评标委员会个人详细评分表（示例）</w:t>
            </w:r>
          </w:p>
        </w:tc>
      </w:tr>
      <w:tr>
        <w:tblPrEx>
          <w:tblCellMar>
            <w:top w:w="0" w:type="dxa"/>
            <w:left w:w="0" w:type="dxa"/>
            <w:bottom w:w="0" w:type="dxa"/>
            <w:right w:w="0" w:type="dxa"/>
          </w:tblCellMar>
        </w:tblPrEx>
        <w:trPr>
          <w:trHeight w:val="480" w:hRule="atLeast"/>
        </w:trPr>
        <w:tc>
          <w:tcPr>
            <w:tcW w:w="506" w:type="dxa"/>
            <w:tcBorders>
              <w:top w:val="nil"/>
              <w:left w:val="nil"/>
              <w:bottom w:val="nil"/>
              <w:right w:val="nil"/>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tcBorders>
              <w:top w:val="nil"/>
              <w:left w:val="nil"/>
              <w:bottom w:val="nil"/>
              <w:right w:val="nil"/>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5241" w:type="dxa"/>
            <w:tcBorders>
              <w:top w:val="nil"/>
              <w:left w:val="nil"/>
              <w:bottom w:val="nil"/>
              <w:right w:val="nil"/>
            </w:tcBorders>
            <w:shd w:val="clear" w:color="auto" w:fill="auto"/>
            <w:tcMar>
              <w:top w:w="15" w:type="dxa"/>
              <w:left w:w="15" w:type="dxa"/>
              <w:right w:w="15" w:type="dxa"/>
            </w:tcMar>
            <w:vAlign w:val="center"/>
          </w:tcPr>
          <w:p>
            <w:pPr>
              <w:jc w:val="center"/>
              <w:rPr>
                <w:rFonts w:ascii="等线" w:hAnsi="等线" w:eastAsia="等线" w:cs="等线"/>
                <w:color w:val="000000"/>
                <w:sz w:val="32"/>
                <w:szCs w:val="32"/>
              </w:rPr>
            </w:pPr>
          </w:p>
        </w:tc>
        <w:tc>
          <w:tcPr>
            <w:tcW w:w="1140" w:type="dxa"/>
            <w:tcBorders>
              <w:top w:val="nil"/>
              <w:left w:val="nil"/>
              <w:bottom w:val="nil"/>
              <w:right w:val="nil"/>
            </w:tcBorders>
            <w:shd w:val="clear" w:color="auto" w:fill="auto"/>
            <w:tcMar>
              <w:top w:w="15" w:type="dxa"/>
              <w:left w:w="15" w:type="dxa"/>
              <w:right w:w="15" w:type="dxa"/>
            </w:tcMar>
            <w:vAlign w:val="center"/>
          </w:tcPr>
          <w:p>
            <w:pPr>
              <w:jc w:val="center"/>
              <w:rPr>
                <w:rFonts w:ascii="等线" w:hAnsi="等线" w:eastAsia="等线" w:cs="等线"/>
                <w:color w:val="000000"/>
                <w:sz w:val="32"/>
                <w:szCs w:val="32"/>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4248" w:type="dxa"/>
            <w:gridSpan w:val="4"/>
            <w:tcBorders>
              <w:top w:val="nil"/>
              <w:left w:val="nil"/>
              <w:bottom w:val="nil"/>
              <w:right w:val="nil"/>
            </w:tcBorders>
            <w:shd w:val="clear" w:color="auto" w:fill="auto"/>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评审内容</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评审标准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单项分值</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评分细项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投标人1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投标人2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投标人3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w:t>
            </w:r>
          </w:p>
        </w:tc>
      </w:tr>
      <w:tr>
        <w:tblPrEx>
          <w:tblCellMar>
            <w:top w:w="0" w:type="dxa"/>
            <w:left w:w="0" w:type="dxa"/>
            <w:bottom w:w="0" w:type="dxa"/>
            <w:right w:w="0" w:type="dxa"/>
          </w:tblCellMar>
        </w:tblPrEx>
        <w:trPr>
          <w:trHeight w:val="500" w:hRule="atLeast"/>
        </w:trPr>
        <w:tc>
          <w:tcPr>
            <w:tcW w:w="50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工程获奖</w:t>
            </w:r>
          </w:p>
        </w:tc>
        <w:tc>
          <w:tcPr>
            <w:tcW w:w="5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投标人2017年1月1日至今承建的建筑工程获得工程质量奖项的，国家级每个2分；省级每个得1.5分；市级每个得1分；本项最高得7分，奖项按最高级别计算，不重复计分。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国家级</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省级</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市级</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单项总分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项目管理机构</w:t>
            </w:r>
          </w:p>
        </w:tc>
        <w:tc>
          <w:tcPr>
            <w:tcW w:w="5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项目负责人具备高级工程师或以上技术职称的加3分，具备工程师职称的加1分；（2）项目技术负责人具备高级工程师或以上技术职称的加3分，具备工程师职称的加1分；（3）质量负责人具备高级工程师或以上技术职称的加2分，具备工程师职称的加1分；（4）安全负责人具备高级工程师或以上技术职称得2分，具备工程师职称的加1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项目负责人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项目技术负责人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质量负责人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安全负责人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500" w:hRule="atLeast"/>
        </w:trPr>
        <w:tc>
          <w:tcPr>
            <w:tcW w:w="50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22"/>
                <w:szCs w:val="22"/>
              </w:rPr>
            </w:pPr>
          </w:p>
        </w:tc>
        <w:tc>
          <w:tcPr>
            <w:tcW w:w="5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等线" w:hAnsi="等线" w:eastAsia="等线" w:cs="等线"/>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单项总分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等线" w:hAnsi="等线" w:eastAsia="等线" w:cs="等线"/>
                <w:color w:val="000000"/>
                <w:sz w:val="22"/>
                <w:szCs w:val="22"/>
              </w:rPr>
            </w:pPr>
          </w:p>
        </w:tc>
      </w:tr>
    </w:tbl>
    <w:p>
      <w:pPr>
        <w:pStyle w:val="2"/>
        <w:spacing w:line="240" w:lineRule="atLeast"/>
        <w:rPr>
          <w:rFonts w:hint="eastAsia" w:ascii="等线" w:hAnsi="等线" w:eastAsia="等线" w:cs="等线"/>
          <w:color w:val="000000"/>
          <w:kern w:val="0"/>
          <w:sz w:val="22"/>
          <w:szCs w:val="22"/>
          <w:lang w:eastAsia="zh-CN" w:bidi="ar"/>
        </w:rPr>
      </w:pPr>
    </w:p>
    <w:p>
      <w:pPr>
        <w:pStyle w:val="2"/>
        <w:spacing w:line="240" w:lineRule="atLeast"/>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备注：本表中的“评审标准”仅作为格式举例，具体内容请根据招标人编制的招标文件确定。</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830651"/>
    </w:sdtPr>
    <w:sdtContent>
      <w:p>
        <w:pPr>
          <w:pStyle w:val="5"/>
          <w:jc w:val="right"/>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B7"/>
    <w:rsid w:val="00016A65"/>
    <w:rsid w:val="00016EC9"/>
    <w:rsid w:val="000553EC"/>
    <w:rsid w:val="00071A1B"/>
    <w:rsid w:val="000D1AA1"/>
    <w:rsid w:val="000E4FEF"/>
    <w:rsid w:val="000E5B5F"/>
    <w:rsid w:val="000F0D49"/>
    <w:rsid w:val="0011236A"/>
    <w:rsid w:val="001567FF"/>
    <w:rsid w:val="00182FAB"/>
    <w:rsid w:val="00186C8E"/>
    <w:rsid w:val="001A2297"/>
    <w:rsid w:val="001A2B2C"/>
    <w:rsid w:val="001E6D4F"/>
    <w:rsid w:val="0021013D"/>
    <w:rsid w:val="002337AC"/>
    <w:rsid w:val="00242854"/>
    <w:rsid w:val="00273974"/>
    <w:rsid w:val="00280B54"/>
    <w:rsid w:val="00280E37"/>
    <w:rsid w:val="0028344D"/>
    <w:rsid w:val="002A09BA"/>
    <w:rsid w:val="002D2E5D"/>
    <w:rsid w:val="00353BC6"/>
    <w:rsid w:val="00361E67"/>
    <w:rsid w:val="00397731"/>
    <w:rsid w:val="00406050"/>
    <w:rsid w:val="00406C6F"/>
    <w:rsid w:val="00426BFC"/>
    <w:rsid w:val="00442418"/>
    <w:rsid w:val="00444326"/>
    <w:rsid w:val="0044555D"/>
    <w:rsid w:val="0045085A"/>
    <w:rsid w:val="00470391"/>
    <w:rsid w:val="004E5915"/>
    <w:rsid w:val="005633C9"/>
    <w:rsid w:val="005776FA"/>
    <w:rsid w:val="005C00C0"/>
    <w:rsid w:val="005E192C"/>
    <w:rsid w:val="005F2939"/>
    <w:rsid w:val="005F7393"/>
    <w:rsid w:val="00610EBC"/>
    <w:rsid w:val="0062016B"/>
    <w:rsid w:val="00637881"/>
    <w:rsid w:val="00644DC5"/>
    <w:rsid w:val="0069014B"/>
    <w:rsid w:val="00693A89"/>
    <w:rsid w:val="006D2145"/>
    <w:rsid w:val="006F4C1A"/>
    <w:rsid w:val="00772EA6"/>
    <w:rsid w:val="007C5710"/>
    <w:rsid w:val="0080270B"/>
    <w:rsid w:val="008307A3"/>
    <w:rsid w:val="00871933"/>
    <w:rsid w:val="008A57FE"/>
    <w:rsid w:val="00965822"/>
    <w:rsid w:val="009D31AB"/>
    <w:rsid w:val="009D6945"/>
    <w:rsid w:val="00A12FF4"/>
    <w:rsid w:val="00A442E6"/>
    <w:rsid w:val="00A60C51"/>
    <w:rsid w:val="00A90358"/>
    <w:rsid w:val="00B03A0E"/>
    <w:rsid w:val="00B04BF0"/>
    <w:rsid w:val="00B50F52"/>
    <w:rsid w:val="00B91754"/>
    <w:rsid w:val="00BA7989"/>
    <w:rsid w:val="00BC790F"/>
    <w:rsid w:val="00C0377D"/>
    <w:rsid w:val="00C2245B"/>
    <w:rsid w:val="00C246B8"/>
    <w:rsid w:val="00CD565B"/>
    <w:rsid w:val="00D1669C"/>
    <w:rsid w:val="00D446CC"/>
    <w:rsid w:val="00D614FB"/>
    <w:rsid w:val="00DC7100"/>
    <w:rsid w:val="00DD02D5"/>
    <w:rsid w:val="00E2422A"/>
    <w:rsid w:val="00E57FCE"/>
    <w:rsid w:val="00ED53E5"/>
    <w:rsid w:val="00F14318"/>
    <w:rsid w:val="00F53313"/>
    <w:rsid w:val="00F54E65"/>
    <w:rsid w:val="00F822EF"/>
    <w:rsid w:val="00F956B7"/>
    <w:rsid w:val="05043B92"/>
    <w:rsid w:val="057975F3"/>
    <w:rsid w:val="05F0116D"/>
    <w:rsid w:val="06914FED"/>
    <w:rsid w:val="06E8155C"/>
    <w:rsid w:val="0866689F"/>
    <w:rsid w:val="1149698F"/>
    <w:rsid w:val="157B496B"/>
    <w:rsid w:val="16631008"/>
    <w:rsid w:val="174F15AF"/>
    <w:rsid w:val="1C8E55C7"/>
    <w:rsid w:val="1E833F7B"/>
    <w:rsid w:val="1F705F1D"/>
    <w:rsid w:val="21445DF2"/>
    <w:rsid w:val="21936123"/>
    <w:rsid w:val="228D1418"/>
    <w:rsid w:val="232428D7"/>
    <w:rsid w:val="238B3B41"/>
    <w:rsid w:val="23A30C97"/>
    <w:rsid w:val="24F71397"/>
    <w:rsid w:val="25480E27"/>
    <w:rsid w:val="27E968F4"/>
    <w:rsid w:val="2808388E"/>
    <w:rsid w:val="29E077BD"/>
    <w:rsid w:val="2A0A7484"/>
    <w:rsid w:val="2BC16FD7"/>
    <w:rsid w:val="2CCD3D18"/>
    <w:rsid w:val="2E596BD4"/>
    <w:rsid w:val="31C46800"/>
    <w:rsid w:val="32385D36"/>
    <w:rsid w:val="36C83E4D"/>
    <w:rsid w:val="396E5E0B"/>
    <w:rsid w:val="3AED70A3"/>
    <w:rsid w:val="3CC74829"/>
    <w:rsid w:val="433F1B1E"/>
    <w:rsid w:val="4540162C"/>
    <w:rsid w:val="45467001"/>
    <w:rsid w:val="459B27E2"/>
    <w:rsid w:val="45E171A7"/>
    <w:rsid w:val="487342EA"/>
    <w:rsid w:val="48CB6899"/>
    <w:rsid w:val="49CE276B"/>
    <w:rsid w:val="4B21753C"/>
    <w:rsid w:val="4DDA0A46"/>
    <w:rsid w:val="4FA06972"/>
    <w:rsid w:val="503402E0"/>
    <w:rsid w:val="508311BA"/>
    <w:rsid w:val="5544078C"/>
    <w:rsid w:val="560D5DF9"/>
    <w:rsid w:val="562E1E36"/>
    <w:rsid w:val="59EF0679"/>
    <w:rsid w:val="59FF26BD"/>
    <w:rsid w:val="5E04252C"/>
    <w:rsid w:val="5FC9328F"/>
    <w:rsid w:val="61F36E95"/>
    <w:rsid w:val="62492E57"/>
    <w:rsid w:val="62741624"/>
    <w:rsid w:val="63110C94"/>
    <w:rsid w:val="65097104"/>
    <w:rsid w:val="66CD3A69"/>
    <w:rsid w:val="687770DB"/>
    <w:rsid w:val="6AC57931"/>
    <w:rsid w:val="6ADA55A0"/>
    <w:rsid w:val="6B811FE7"/>
    <w:rsid w:val="703F35E2"/>
    <w:rsid w:val="722243C8"/>
    <w:rsid w:val="72E7613C"/>
    <w:rsid w:val="731422FC"/>
    <w:rsid w:val="75CB5F2B"/>
    <w:rsid w:val="792B7986"/>
    <w:rsid w:val="796B46A6"/>
    <w:rsid w:val="7A1975A7"/>
    <w:rsid w:val="7BB225B1"/>
    <w:rsid w:val="7E3A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2">
    <w:name w:val="批注文字 字符"/>
    <w:basedOn w:val="9"/>
    <w:link w:val="3"/>
    <w:semiHidden/>
    <w:qFormat/>
    <w:uiPriority w:val="99"/>
    <w:rPr>
      <w:rFonts w:ascii="Times New Roman" w:hAnsi="Times New Roman" w:eastAsia="宋体" w:cs="Times New Roman"/>
      <w:szCs w:val="21"/>
    </w:rPr>
  </w:style>
  <w:style w:type="character" w:customStyle="1" w:styleId="13">
    <w:name w:val="批注主题 字符"/>
    <w:basedOn w:val="12"/>
    <w:link w:val="7"/>
    <w:semiHidden/>
    <w:qFormat/>
    <w:uiPriority w:val="99"/>
    <w:rPr>
      <w:rFonts w:ascii="Times New Roman" w:hAnsi="Times New Roman" w:eastAsia="宋体" w:cs="Times New Roman"/>
      <w:b/>
      <w:bCs/>
      <w:szCs w:val="21"/>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页眉 字符"/>
    <w:basedOn w:val="9"/>
    <w:link w:val="6"/>
    <w:qFormat/>
    <w:uiPriority w:val="99"/>
    <w:rPr>
      <w:rFonts w:ascii="Times New Roman" w:hAnsi="Times New Roman" w:eastAsia="宋体" w:cs="Times New Roman"/>
      <w:sz w:val="18"/>
      <w:szCs w:val="18"/>
    </w:rPr>
  </w:style>
  <w:style w:type="character" w:customStyle="1" w:styleId="16">
    <w:name w:val="页脚 字符"/>
    <w:basedOn w:val="9"/>
    <w:link w:val="5"/>
    <w:qFormat/>
    <w:uiPriority w:val="99"/>
    <w:rPr>
      <w:rFonts w:ascii="Times New Roman" w:hAnsi="Times New Roman" w:eastAsia="宋体" w:cs="Times New Roman"/>
      <w:sz w:val="18"/>
      <w:szCs w:val="18"/>
    </w:rPr>
  </w:style>
  <w:style w:type="paragraph" w:customStyle="1" w:styleId="17">
    <w:name w:val="正文_9"/>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1484</Words>
  <Characters>8463</Characters>
  <Lines>70</Lines>
  <Paragraphs>19</Paragraphs>
  <TotalTime>23</TotalTime>
  <ScaleCrop>false</ScaleCrop>
  <LinksUpToDate>false</LinksUpToDate>
  <CharactersWithSpaces>9928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2020-12-16T07:42:00Z</dcterms:created>
  <dc:creator>熊光蔚</dc:creator>
  <cp:lastModifiedBy>亮仔</cp:lastModifiedBy>
  <cp:lastPrinted>2021-09-30T01:08:00Z</cp:lastPrinted>
  <dcterms:modified xsi:type="dcterms:W3CDTF">2021-09-30T02:50:48Z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302675158_btnclosed</vt:lpwstr>
  </property>
  <property fmtid="{D5CDD505-2E9C-101B-9397-08002B2CF9AE}" pid="4" name="ICV">
    <vt:lpwstr>5B4E881875464C6B8872DCE2F8FF8512</vt:lpwstr>
  </property>
</Properties>
</file>