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4" w:rsidRPr="00F22B7E" w:rsidRDefault="00962B14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  <w:bookmarkStart w:id="0" w:name="_GoBack"/>
    </w:p>
    <w:p w:rsidR="00962B14" w:rsidRPr="00F22B7E" w:rsidRDefault="006D4C26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  <w:r w:rsidRPr="00F22B7E">
        <w:rPr>
          <w:rFonts w:hAnsi="宋体" w:hint="eastAsia"/>
          <w:b/>
          <w:noProof/>
          <w:sz w:val="44"/>
          <w:szCs w:val="44"/>
        </w:rPr>
        <w:drawing>
          <wp:inline distT="0" distB="0" distL="114300" distR="114300" wp14:anchorId="25226E56" wp14:editId="34EFA3DF">
            <wp:extent cx="836930" cy="1149350"/>
            <wp:effectExtent l="0" t="0" r="1270" b="1270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14" w:rsidRPr="00F22B7E" w:rsidRDefault="00962B14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</w:p>
    <w:p w:rsidR="00962B14" w:rsidRPr="00F22B7E" w:rsidRDefault="006D4C26"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F22B7E">
        <w:rPr>
          <w:rFonts w:ascii="宋体" w:hAnsi="宋体" w:hint="eastAsia"/>
          <w:b/>
          <w:bCs/>
          <w:sz w:val="44"/>
          <w:szCs w:val="44"/>
        </w:rPr>
        <w:t xml:space="preserve"> 广州市第五届建筑工匠技能擂台赛</w:t>
      </w:r>
    </w:p>
    <w:p w:rsidR="00F42401" w:rsidRPr="00F22B7E" w:rsidRDefault="00F42401" w:rsidP="00F42401"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F22B7E">
        <w:rPr>
          <w:rFonts w:ascii="宋体" w:hAnsi="宋体" w:hint="eastAsia"/>
          <w:b/>
          <w:bCs/>
          <w:sz w:val="44"/>
          <w:szCs w:val="44"/>
        </w:rPr>
        <w:t>（抹灰工）</w:t>
      </w:r>
    </w:p>
    <w:p w:rsidR="00962B14" w:rsidRPr="00F22B7E" w:rsidRDefault="00962B14"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AE749B" w:rsidRPr="00F22B7E" w:rsidRDefault="00AE749B" w:rsidP="008C50E2">
      <w:pPr>
        <w:jc w:val="center"/>
        <w:rPr>
          <w:rFonts w:ascii="宋体" w:hAnsi="宋体"/>
          <w:b/>
          <w:bCs/>
          <w:sz w:val="48"/>
          <w:szCs w:val="48"/>
        </w:rPr>
      </w:pPr>
    </w:p>
    <w:p w:rsidR="00E33EC1" w:rsidRPr="00F22B7E" w:rsidRDefault="006D4C26" w:rsidP="008C50E2">
      <w:pPr>
        <w:jc w:val="center"/>
        <w:rPr>
          <w:rFonts w:ascii="宋体" w:hAnsi="宋体"/>
          <w:b/>
          <w:bCs/>
          <w:sz w:val="48"/>
          <w:szCs w:val="48"/>
        </w:rPr>
      </w:pPr>
      <w:r w:rsidRPr="00F22B7E">
        <w:rPr>
          <w:rFonts w:ascii="宋体" w:hAnsi="宋体" w:hint="eastAsia"/>
          <w:b/>
          <w:bCs/>
          <w:sz w:val="48"/>
          <w:szCs w:val="48"/>
        </w:rPr>
        <w:t>技</w:t>
      </w:r>
    </w:p>
    <w:p w:rsidR="00E33EC1" w:rsidRPr="00F22B7E" w:rsidRDefault="008C50E2" w:rsidP="008C50E2">
      <w:pPr>
        <w:jc w:val="center"/>
        <w:rPr>
          <w:rFonts w:ascii="宋体" w:hAnsi="宋体"/>
          <w:b/>
          <w:bCs/>
          <w:sz w:val="48"/>
          <w:szCs w:val="48"/>
        </w:rPr>
      </w:pPr>
      <w:r w:rsidRPr="00F22B7E">
        <w:rPr>
          <w:rFonts w:ascii="宋体" w:hAnsi="宋体" w:hint="eastAsia"/>
          <w:b/>
          <w:bCs/>
          <w:sz w:val="48"/>
          <w:szCs w:val="48"/>
        </w:rPr>
        <w:t>术</w:t>
      </w:r>
    </w:p>
    <w:p w:rsidR="00E33EC1" w:rsidRPr="00F22B7E" w:rsidRDefault="008C50E2" w:rsidP="008C50E2">
      <w:pPr>
        <w:jc w:val="center"/>
        <w:rPr>
          <w:rFonts w:ascii="宋体" w:hAnsi="宋体"/>
          <w:b/>
          <w:bCs/>
          <w:sz w:val="48"/>
          <w:szCs w:val="48"/>
        </w:rPr>
      </w:pPr>
      <w:r w:rsidRPr="00F22B7E">
        <w:rPr>
          <w:rFonts w:ascii="宋体" w:hAnsi="宋体" w:hint="eastAsia"/>
          <w:b/>
          <w:bCs/>
          <w:sz w:val="48"/>
          <w:szCs w:val="48"/>
        </w:rPr>
        <w:t>文</w:t>
      </w:r>
    </w:p>
    <w:p w:rsidR="008C50E2" w:rsidRPr="00F22B7E" w:rsidRDefault="008C50E2" w:rsidP="008C50E2">
      <w:pPr>
        <w:jc w:val="center"/>
        <w:rPr>
          <w:rFonts w:ascii="宋体" w:hAnsi="宋体"/>
          <w:b/>
          <w:bCs/>
          <w:sz w:val="44"/>
          <w:szCs w:val="44"/>
        </w:rPr>
      </w:pPr>
      <w:r w:rsidRPr="00F22B7E">
        <w:rPr>
          <w:rFonts w:ascii="宋体" w:hAnsi="宋体" w:hint="eastAsia"/>
          <w:b/>
          <w:bCs/>
          <w:sz w:val="48"/>
          <w:szCs w:val="48"/>
        </w:rPr>
        <w:t>件</w:t>
      </w:r>
    </w:p>
    <w:p w:rsidR="008C50E2" w:rsidRPr="00F22B7E" w:rsidRDefault="008C50E2" w:rsidP="008C50E2">
      <w:pPr>
        <w:jc w:val="center"/>
        <w:rPr>
          <w:rFonts w:ascii="宋体" w:hAnsi="宋体"/>
          <w:b/>
          <w:bCs/>
          <w:sz w:val="48"/>
          <w:szCs w:val="48"/>
        </w:rPr>
      </w:pPr>
    </w:p>
    <w:p w:rsidR="00AE749B" w:rsidRPr="00F22B7E" w:rsidRDefault="00AE749B" w:rsidP="008C50E2">
      <w:pPr>
        <w:jc w:val="center"/>
        <w:rPr>
          <w:rFonts w:ascii="宋体" w:hAnsi="宋体"/>
          <w:b/>
          <w:bCs/>
          <w:sz w:val="48"/>
          <w:szCs w:val="48"/>
        </w:rPr>
      </w:pPr>
    </w:p>
    <w:p w:rsidR="00962B14" w:rsidRPr="00F22B7E" w:rsidRDefault="00962B14">
      <w:pPr>
        <w:jc w:val="center"/>
        <w:rPr>
          <w:rFonts w:ascii="宋体" w:hAnsi="宋体"/>
          <w:b/>
          <w:bCs/>
          <w:sz w:val="48"/>
          <w:szCs w:val="48"/>
        </w:rPr>
      </w:pPr>
    </w:p>
    <w:p w:rsidR="00962B14" w:rsidRPr="00F22B7E" w:rsidRDefault="008C50E2" w:rsidP="008C50E2">
      <w:pPr>
        <w:ind w:firstLineChars="446" w:firstLine="1343"/>
        <w:rPr>
          <w:rFonts w:ascii="宋体" w:hAnsi="宋体"/>
        </w:rPr>
      </w:pPr>
      <w:r w:rsidRPr="00F22B7E">
        <w:rPr>
          <w:rFonts w:ascii="宋体" w:hAnsi="宋体" w:cs="宋体" w:hint="eastAsia"/>
          <w:b/>
          <w:bCs/>
          <w:sz w:val="30"/>
          <w:szCs w:val="30"/>
        </w:rPr>
        <w:t>广州市第五届建筑工匠技能擂台赛组委会</w:t>
      </w:r>
    </w:p>
    <w:p w:rsidR="008C50E2" w:rsidRPr="00F22B7E" w:rsidRDefault="00E33EC1" w:rsidP="008C50E2">
      <w:pPr>
        <w:ind w:firstLineChars="1096" w:firstLine="3301"/>
        <w:rPr>
          <w:rFonts w:ascii="宋体" w:hAnsi="宋体" w:cs="宋体"/>
          <w:b/>
          <w:bCs/>
          <w:sz w:val="30"/>
          <w:szCs w:val="30"/>
        </w:rPr>
      </w:pPr>
      <w:r w:rsidRPr="00F22B7E">
        <w:rPr>
          <w:rFonts w:ascii="宋体" w:hAnsi="宋体" w:cs="宋体" w:hint="eastAsia"/>
          <w:b/>
          <w:bCs/>
          <w:sz w:val="30"/>
          <w:szCs w:val="30"/>
        </w:rPr>
        <w:t>2020年10</w:t>
      </w:r>
      <w:r w:rsidR="008C50E2" w:rsidRPr="00F22B7E"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962B14" w:rsidRPr="00F22B7E" w:rsidRDefault="00962B14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962B14" w:rsidRPr="00F22B7E" w:rsidRDefault="006D4C26">
      <w:pPr>
        <w:widowControl/>
        <w:spacing w:line="240" w:lineRule="auto"/>
        <w:rPr>
          <w:rFonts w:ascii="宋体" w:hAnsi="宋体"/>
        </w:rPr>
      </w:pPr>
      <w:r w:rsidRPr="00F22B7E">
        <w:rPr>
          <w:rFonts w:ascii="宋体" w:hAnsi="宋体"/>
        </w:rPr>
        <w:br w:type="page"/>
      </w:r>
    </w:p>
    <w:p w:rsidR="00962B14" w:rsidRPr="00F22B7E" w:rsidRDefault="006D4C26">
      <w:pPr>
        <w:pStyle w:val="1"/>
        <w:spacing w:before="312"/>
        <w:rPr>
          <w:rFonts w:ascii="宋体" w:hAnsi="宋体"/>
        </w:rPr>
      </w:pPr>
      <w:r w:rsidRPr="00F22B7E">
        <w:rPr>
          <w:rFonts w:ascii="宋体" w:hAnsi="宋体" w:hint="eastAsia"/>
        </w:rPr>
        <w:lastRenderedPageBreak/>
        <w:t>抹灰工赛项技术文件</w:t>
      </w:r>
    </w:p>
    <w:p w:rsidR="00962B14" w:rsidRPr="00F22B7E" w:rsidRDefault="006D4C26">
      <w:pPr>
        <w:pStyle w:val="2"/>
        <w:rPr>
          <w:rFonts w:ascii="宋体" w:hAnsi="宋体"/>
        </w:rPr>
      </w:pPr>
      <w:r w:rsidRPr="00F22B7E">
        <w:rPr>
          <w:rFonts w:ascii="宋体" w:hAnsi="宋体"/>
        </w:rPr>
        <w:t>1</w:t>
      </w:r>
      <w:r w:rsidR="00AE749B" w:rsidRPr="00F22B7E">
        <w:rPr>
          <w:rFonts w:ascii="宋体" w:hAnsi="宋体" w:hint="eastAsia"/>
        </w:rPr>
        <w:t>.</w:t>
      </w:r>
      <w:r w:rsidRPr="00F22B7E">
        <w:rPr>
          <w:rFonts w:ascii="宋体" w:hAnsi="宋体"/>
        </w:rPr>
        <w:t xml:space="preserve"> </w:t>
      </w:r>
      <w:r w:rsidRPr="00F22B7E">
        <w:rPr>
          <w:rFonts w:ascii="宋体" w:hAnsi="宋体" w:hint="eastAsia"/>
        </w:rPr>
        <w:t>命题原则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贯彻中共中央办公厅国务院办公厅《关于提高技术工人待遇的意见》，与建筑产业工人队伍建设相衔接，遵循抹灰工国家、行业职业资格标准，结合生产实际，注重质量和精度，体现最新技术和工艺，将建筑施工职业素养贯穿考核全过程，规范化操作与结果评判相结合，考核选手职业综合能力，对技能人才培养发挥示范指导作用。</w:t>
      </w:r>
    </w:p>
    <w:p w:rsidR="00962B14" w:rsidRPr="00F22B7E" w:rsidRDefault="006D4C26">
      <w:pPr>
        <w:pStyle w:val="2"/>
        <w:rPr>
          <w:rFonts w:ascii="宋体" w:hAnsi="宋体"/>
          <w:szCs w:val="24"/>
        </w:rPr>
      </w:pPr>
      <w:r w:rsidRPr="00F22B7E">
        <w:rPr>
          <w:rFonts w:ascii="宋体" w:hAnsi="宋体"/>
        </w:rPr>
        <w:t xml:space="preserve">2 </w:t>
      </w:r>
      <w:r w:rsidR="00AE749B" w:rsidRPr="00F22B7E">
        <w:rPr>
          <w:rFonts w:ascii="宋体" w:hAnsi="宋体" w:hint="eastAsia"/>
        </w:rPr>
        <w:t>.</w:t>
      </w:r>
      <w:r w:rsidRPr="00F22B7E">
        <w:rPr>
          <w:rFonts w:ascii="宋体" w:hAnsi="宋体" w:hint="eastAsia"/>
        </w:rPr>
        <w:t>竞赛试题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rFonts w:hint="eastAsia"/>
          <w:shd w:val="clear" w:color="auto" w:fill="auto"/>
        </w:rPr>
        <w:t>2</w:t>
      </w:r>
      <w:r w:rsidRPr="00F22B7E">
        <w:rPr>
          <w:shd w:val="clear" w:color="auto" w:fill="auto"/>
        </w:rPr>
        <w:t xml:space="preserve">.1 </w:t>
      </w:r>
      <w:r w:rsidRPr="00F22B7E">
        <w:rPr>
          <w:rFonts w:hint="eastAsia"/>
          <w:shd w:val="clear" w:color="auto" w:fill="auto"/>
        </w:rPr>
        <w:t>试题内容</w:t>
      </w:r>
    </w:p>
    <w:p w:rsidR="00C94ACF" w:rsidRPr="00F22B7E" w:rsidRDefault="00C94ACF" w:rsidP="006B0DC3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如图所示，本题是中间</w:t>
      </w:r>
      <w:r w:rsidR="00AC208A" w:rsidRPr="00F22B7E">
        <w:rPr>
          <w:rFonts w:ascii="宋体" w:hAnsi="宋体" w:cs="宋体" w:hint="eastAsia"/>
          <w:szCs w:val="24"/>
        </w:rPr>
        <w:t>砖</w:t>
      </w:r>
      <w:r w:rsidRPr="00F22B7E">
        <w:rPr>
          <w:rFonts w:ascii="宋体" w:hAnsi="宋体" w:cs="宋体" w:hint="eastAsia"/>
          <w:szCs w:val="24"/>
        </w:rPr>
        <w:t>柱及两侧洞口的景观墙体构件，构件由砌体和混凝土压顶组成，要求对墙体完成抹灰工作。每个墙</w:t>
      </w:r>
      <w:r w:rsidRPr="00F22B7E">
        <w:rPr>
          <w:rFonts w:ascii="宋体" w:hAnsi="宋体" w:cs="宋体"/>
          <w:szCs w:val="24"/>
        </w:rPr>
        <w:t>体</w:t>
      </w:r>
      <w:r w:rsidRPr="00F22B7E">
        <w:rPr>
          <w:rFonts w:ascii="宋体" w:hAnsi="宋体" w:cs="宋体" w:hint="eastAsia"/>
          <w:szCs w:val="24"/>
        </w:rPr>
        <w:t>构件包含两个赛位，</w:t>
      </w:r>
      <w:proofErr w:type="gramStart"/>
      <w:r w:rsidR="00AF0202" w:rsidRPr="00F22B7E">
        <w:rPr>
          <w:rFonts w:ascii="宋体" w:hAnsi="宋体" w:cs="宋体" w:hint="eastAsia"/>
          <w:szCs w:val="24"/>
        </w:rPr>
        <w:t>赛位以</w:t>
      </w:r>
      <w:proofErr w:type="gramEnd"/>
      <w:r w:rsidR="00AF0202" w:rsidRPr="00F22B7E">
        <w:rPr>
          <w:rFonts w:ascii="宋体" w:hAnsi="宋体" w:cs="宋体" w:hint="eastAsia"/>
          <w:szCs w:val="24"/>
        </w:rPr>
        <w:t>中间</w:t>
      </w:r>
      <w:r w:rsidR="00AC208A" w:rsidRPr="00F22B7E">
        <w:rPr>
          <w:rFonts w:ascii="宋体" w:hAnsi="宋体" w:cs="宋体" w:hint="eastAsia"/>
          <w:szCs w:val="24"/>
        </w:rPr>
        <w:t>砖</w:t>
      </w:r>
      <w:r w:rsidR="00AF0202" w:rsidRPr="00F22B7E">
        <w:rPr>
          <w:rFonts w:ascii="宋体" w:hAnsi="宋体" w:cs="宋体" w:hint="eastAsia"/>
          <w:szCs w:val="24"/>
        </w:rPr>
        <w:t>柱为界，</w:t>
      </w:r>
      <w:r w:rsidRPr="00F22B7E">
        <w:rPr>
          <w:rFonts w:ascii="宋体" w:hAnsi="宋体" w:cs="宋体" w:hint="eastAsia"/>
          <w:szCs w:val="24"/>
        </w:rPr>
        <w:t>容纳两名选手比赛。灰浆由擂台赛组委会统一提供抹灰专用砂浆。</w:t>
      </w:r>
    </w:p>
    <w:p w:rsidR="00A91B55" w:rsidRPr="00F22B7E" w:rsidRDefault="00A91B55" w:rsidP="006B0DC3">
      <w:pPr>
        <w:ind w:firstLineChars="200" w:firstLine="480"/>
        <w:rPr>
          <w:rFonts w:ascii="宋体" w:hAnsi="宋体" w:cs="宋体"/>
          <w:szCs w:val="24"/>
        </w:rPr>
      </w:pPr>
    </w:p>
    <w:p w:rsidR="00A91B55" w:rsidRPr="00F22B7E" w:rsidRDefault="00A91B55" w:rsidP="006B0DC3">
      <w:pPr>
        <w:ind w:firstLineChars="200" w:firstLine="480"/>
        <w:rPr>
          <w:rFonts w:ascii="宋体" w:hAnsi="宋体" w:cs="宋体"/>
          <w:szCs w:val="24"/>
        </w:rPr>
      </w:pPr>
    </w:p>
    <w:p w:rsidR="00A91B55" w:rsidRPr="00F22B7E" w:rsidRDefault="00A91B55" w:rsidP="006B0DC3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/>
          <w:noProof/>
          <w:szCs w:val="24"/>
        </w:rPr>
        <w:drawing>
          <wp:inline distT="0" distB="0" distL="0" distR="0" wp14:anchorId="085E7BBF" wp14:editId="2BBE0EC0">
            <wp:extent cx="4823460" cy="3147060"/>
            <wp:effectExtent l="0" t="0" r="0" b="0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41" cy="31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30" w:rsidRPr="00F22B7E" w:rsidRDefault="008D1330" w:rsidP="006B0DC3">
      <w:pPr>
        <w:ind w:firstLineChars="200" w:firstLine="480"/>
        <w:rPr>
          <w:rFonts w:ascii="宋体" w:hAnsi="宋体" w:cs="宋体"/>
          <w:szCs w:val="24"/>
        </w:rPr>
      </w:pPr>
    </w:p>
    <w:p w:rsidR="00A91B55" w:rsidRPr="00F22B7E" w:rsidRDefault="00A91B55" w:rsidP="00A91B55">
      <w:pPr>
        <w:spacing w:line="240" w:lineRule="auto"/>
        <w:ind w:firstLineChars="100" w:firstLine="211"/>
        <w:jc w:val="center"/>
        <w:rPr>
          <w:rFonts w:ascii="宋体" w:hAnsi="宋体"/>
          <w:b/>
          <w:bCs/>
          <w:sz w:val="21"/>
          <w:szCs w:val="21"/>
        </w:rPr>
      </w:pPr>
      <w:r w:rsidRPr="00F22B7E">
        <w:rPr>
          <w:rFonts w:ascii="宋体" w:hAnsi="宋体" w:hint="eastAsia"/>
          <w:b/>
          <w:bCs/>
          <w:sz w:val="21"/>
          <w:szCs w:val="21"/>
        </w:rPr>
        <w:t>图1：构件效果图</w:t>
      </w:r>
    </w:p>
    <w:p w:rsidR="003065ED" w:rsidRPr="00F22B7E" w:rsidRDefault="003065ED" w:rsidP="006B0DC3">
      <w:pPr>
        <w:ind w:firstLineChars="200" w:firstLine="480"/>
        <w:rPr>
          <w:rFonts w:ascii="宋体" w:hAnsi="宋体" w:cs="宋体"/>
          <w:szCs w:val="24"/>
        </w:rPr>
        <w:sectPr w:rsidR="003065ED" w:rsidRPr="00F22B7E" w:rsidSect="00C11CD9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24DD" w:rsidRPr="00F22B7E" w:rsidRDefault="00DC184B">
      <w:pPr>
        <w:ind w:firstLineChars="200" w:firstLine="480"/>
        <w:jc w:val="center"/>
      </w:pPr>
      <w:r w:rsidRPr="00F22B7E">
        <w:object w:dxaOrig="4320" w:dyaOrig="2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384.75pt;mso-position-horizontal:absolute;mso-position-vertical:absolute" o:ole="" o:preferrelative="f" o:bordertopcolor="this" o:borderleftcolor="this" o:borderbottomcolor="this" o:borderrightcolor="this">
            <v:imagedata r:id="rId14" o:title="" croptop="23534f" cropbottom="10946f" cropleft="22828f" cropright="22897f"/>
            <o:lock v:ext="edit" aspectratio="f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AutoCAD.Drawing.18" ShapeID="_x0000_i1025" DrawAspect="Content" ObjectID="_1664698748" r:id="rId15"/>
        </w:object>
      </w:r>
    </w:p>
    <w:p w:rsidR="006F24DD" w:rsidRPr="00F22B7E" w:rsidRDefault="00F0778C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  <w:r w:rsidRPr="00F22B7E">
        <w:rPr>
          <w:rFonts w:ascii="宋体" w:hAnsi="宋体" w:hint="eastAsia"/>
          <w:b/>
          <w:bCs/>
          <w:sz w:val="21"/>
          <w:szCs w:val="21"/>
        </w:rPr>
        <w:t>图</w:t>
      </w:r>
      <w:r w:rsidR="00A91B55" w:rsidRPr="00F22B7E">
        <w:rPr>
          <w:rFonts w:ascii="宋体" w:hAnsi="宋体" w:hint="eastAsia"/>
          <w:b/>
          <w:bCs/>
          <w:sz w:val="21"/>
          <w:szCs w:val="21"/>
        </w:rPr>
        <w:t>2</w:t>
      </w:r>
      <w:r w:rsidRPr="00F22B7E">
        <w:rPr>
          <w:rFonts w:ascii="宋体" w:hAnsi="宋体" w:hint="eastAsia"/>
          <w:b/>
          <w:bCs/>
          <w:sz w:val="21"/>
          <w:szCs w:val="21"/>
        </w:rPr>
        <w:t>：抹灰基面图（包括平面、立面和剖面）</w:t>
      </w:r>
    </w:p>
    <w:p w:rsidR="00F0778C" w:rsidRPr="00F22B7E" w:rsidRDefault="00F0778C" w:rsidP="00DC184B">
      <w:pPr>
        <w:widowControl/>
        <w:spacing w:line="240" w:lineRule="auto"/>
        <w:jc w:val="center"/>
      </w:pPr>
      <w:r w:rsidRPr="00F22B7E">
        <w:object w:dxaOrig="17652" w:dyaOrig="9504">
          <v:shape id="_x0000_i1026" type="#_x0000_t75" style="width:543.75pt;height:385.5pt" o:ole="" o:preferrelative="f" o:bordertopcolor="this" o:borderleftcolor="this" o:borderbottomcolor="this" o:borderrightcolor="this">
            <v:imagedata r:id="rId16" o:title="" croptop="37100f" cropbottom="12471f" cropleft="37319f" cropright="16986f"/>
            <o:lock v:ext="edit" aspectratio="f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AutoCAD.Drawing.18" ShapeID="_x0000_i1026" DrawAspect="Content" ObjectID="_1664698749" r:id="rId17"/>
        </w:object>
      </w:r>
    </w:p>
    <w:p w:rsidR="003065ED" w:rsidRPr="00F22B7E" w:rsidRDefault="00F0778C" w:rsidP="00F0778C">
      <w:pPr>
        <w:widowControl/>
        <w:spacing w:line="240" w:lineRule="auto"/>
        <w:jc w:val="center"/>
        <w:rPr>
          <w:rFonts w:ascii="宋体" w:hAnsi="宋体"/>
          <w:b/>
          <w:bCs/>
          <w:sz w:val="21"/>
          <w:szCs w:val="21"/>
        </w:rPr>
        <w:sectPr w:rsidR="003065ED" w:rsidRPr="00F22B7E" w:rsidSect="003065E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  <w:r w:rsidRPr="00F22B7E">
        <w:rPr>
          <w:rFonts w:ascii="宋体" w:hAnsi="宋体" w:hint="eastAsia"/>
          <w:b/>
          <w:bCs/>
          <w:sz w:val="21"/>
          <w:szCs w:val="21"/>
        </w:rPr>
        <w:t>图</w:t>
      </w:r>
      <w:r w:rsidR="00A91B55" w:rsidRPr="00F22B7E">
        <w:rPr>
          <w:rFonts w:ascii="宋体" w:hAnsi="宋体" w:hint="eastAsia"/>
          <w:b/>
          <w:bCs/>
          <w:sz w:val="21"/>
          <w:szCs w:val="21"/>
        </w:rPr>
        <w:t>3</w:t>
      </w:r>
      <w:r w:rsidRPr="00F22B7E">
        <w:rPr>
          <w:rFonts w:ascii="宋体" w:hAnsi="宋体" w:hint="eastAsia"/>
          <w:b/>
          <w:bCs/>
          <w:sz w:val="21"/>
          <w:szCs w:val="21"/>
        </w:rPr>
        <w:t>：抹灰完成面尺寸图（包括平面、立面和剖面）</w:t>
      </w:r>
    </w:p>
    <w:p w:rsidR="00962B14" w:rsidRPr="00F22B7E" w:rsidRDefault="006D4C26" w:rsidP="003065ED">
      <w:pPr>
        <w:widowControl/>
        <w:spacing w:line="240" w:lineRule="auto"/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lastRenderedPageBreak/>
        <w:t>（1）墙身为砖墙，外加混凝土压顶。</w:t>
      </w:r>
    </w:p>
    <w:p w:rsidR="00E56A07" w:rsidRPr="00F22B7E" w:rsidRDefault="006D4C26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（2）比赛范围：选手</w:t>
      </w:r>
      <w:r w:rsidRPr="00F22B7E">
        <w:rPr>
          <w:rFonts w:ascii="宋体" w:hAnsi="宋体"/>
          <w:szCs w:val="24"/>
        </w:rPr>
        <w:t>1</w:t>
      </w:r>
      <w:r w:rsidRPr="00F22B7E">
        <w:rPr>
          <w:rFonts w:ascii="宋体" w:hAnsi="宋体" w:hint="eastAsia"/>
          <w:szCs w:val="24"/>
        </w:rPr>
        <w:t>和选手2</w:t>
      </w:r>
      <w:proofErr w:type="gramStart"/>
      <w:r w:rsidR="001B7088" w:rsidRPr="00F22B7E">
        <w:rPr>
          <w:rFonts w:ascii="宋体" w:hAnsi="宋体" w:hint="eastAsia"/>
          <w:szCs w:val="24"/>
        </w:rPr>
        <w:t>两</w:t>
      </w:r>
      <w:proofErr w:type="gramEnd"/>
      <w:r w:rsidR="001B7088" w:rsidRPr="00F22B7E">
        <w:rPr>
          <w:rFonts w:ascii="宋体" w:hAnsi="宋体" w:hint="eastAsia"/>
          <w:szCs w:val="24"/>
        </w:rPr>
        <w:t>位</w:t>
      </w:r>
      <w:proofErr w:type="gramStart"/>
      <w:r w:rsidR="001B7088" w:rsidRPr="00F22B7E">
        <w:rPr>
          <w:rFonts w:ascii="宋体" w:hAnsi="宋体" w:hint="eastAsia"/>
          <w:szCs w:val="24"/>
        </w:rPr>
        <w:t>选手赛位以</w:t>
      </w:r>
      <w:proofErr w:type="gramEnd"/>
      <w:r w:rsidR="001B7088" w:rsidRPr="00F22B7E">
        <w:rPr>
          <w:rFonts w:ascii="宋体" w:hAnsi="宋体" w:hint="eastAsia"/>
          <w:szCs w:val="24"/>
        </w:rPr>
        <w:t>中间砖柱为界，完成砖墙的正、背、侧立面，压顶侧面、顶面和底面、洞口各面抹灰。其中砖柱的抹灰由组委会承办单位在赛前完成。</w:t>
      </w:r>
    </w:p>
    <w:p w:rsidR="00962B14" w:rsidRPr="00F22B7E" w:rsidRDefault="006D4C26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（3</w:t>
      </w:r>
      <w:r w:rsidRPr="00F22B7E">
        <w:rPr>
          <w:rFonts w:ascii="宋体" w:hAnsi="宋体"/>
          <w:szCs w:val="24"/>
        </w:rPr>
        <w:t>）</w:t>
      </w:r>
      <w:r w:rsidRPr="00F22B7E">
        <w:rPr>
          <w:rFonts w:ascii="宋体" w:hAnsi="宋体" w:hint="eastAsia"/>
          <w:szCs w:val="24"/>
        </w:rPr>
        <w:t>墙体</w:t>
      </w:r>
      <w:proofErr w:type="gramStart"/>
      <w:r w:rsidRPr="00F22B7E">
        <w:rPr>
          <w:rFonts w:ascii="宋体" w:hAnsi="宋体" w:hint="eastAsia"/>
          <w:szCs w:val="24"/>
        </w:rPr>
        <w:t>阳</w:t>
      </w:r>
      <w:r w:rsidRPr="00F22B7E">
        <w:rPr>
          <w:rFonts w:ascii="宋体" w:hAnsi="宋体"/>
          <w:szCs w:val="24"/>
        </w:rPr>
        <w:t>角须按</w:t>
      </w:r>
      <w:r w:rsidRPr="00F22B7E">
        <w:rPr>
          <w:rFonts w:ascii="宋体" w:hAnsi="宋体" w:hint="eastAsia"/>
          <w:szCs w:val="24"/>
        </w:rPr>
        <w:t>图</w:t>
      </w:r>
      <w:proofErr w:type="gramEnd"/>
      <w:r w:rsidRPr="00F22B7E">
        <w:rPr>
          <w:rFonts w:ascii="宋体" w:hAnsi="宋体"/>
          <w:szCs w:val="24"/>
        </w:rPr>
        <w:t>要求</w:t>
      </w:r>
      <w:r w:rsidRPr="00F22B7E">
        <w:rPr>
          <w:rFonts w:ascii="宋体" w:hAnsi="宋体" w:hint="eastAsia"/>
          <w:szCs w:val="24"/>
        </w:rPr>
        <w:t>做45度倒角</w:t>
      </w:r>
      <w:r w:rsidRPr="00F22B7E">
        <w:rPr>
          <w:rFonts w:ascii="宋体" w:hAnsi="宋体"/>
          <w:szCs w:val="24"/>
        </w:rPr>
        <w:t>，</w:t>
      </w:r>
      <w:r w:rsidRPr="00F22B7E">
        <w:rPr>
          <w:rFonts w:ascii="宋体" w:hAnsi="宋体" w:hint="eastAsia"/>
          <w:szCs w:val="24"/>
        </w:rPr>
        <w:t>宽10mm，见平面图及大样</w:t>
      </w:r>
      <w:r w:rsidRPr="00F22B7E">
        <w:rPr>
          <w:rFonts w:ascii="宋体" w:hAnsi="宋体"/>
          <w:szCs w:val="24"/>
        </w:rPr>
        <w:t>。</w:t>
      </w:r>
    </w:p>
    <w:p w:rsidR="00962B14" w:rsidRPr="00F22B7E" w:rsidRDefault="006D4C26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注：</w:t>
      </w:r>
      <w:r w:rsidR="00296131" w:rsidRPr="00F22B7E">
        <w:rPr>
          <w:rFonts w:ascii="宋体" w:hAnsi="宋体" w:hint="eastAsia"/>
          <w:szCs w:val="24"/>
        </w:rPr>
        <w:t>洞口</w:t>
      </w:r>
      <w:r w:rsidRPr="00F22B7E">
        <w:rPr>
          <w:rFonts w:ascii="宋体" w:hAnsi="宋体" w:hint="eastAsia"/>
          <w:szCs w:val="24"/>
        </w:rPr>
        <w:t>、压顶等其他部位阳角不需做45度倒角。</w:t>
      </w:r>
    </w:p>
    <w:p w:rsidR="00962B14" w:rsidRPr="00F22B7E" w:rsidRDefault="006D4C26">
      <w:pPr>
        <w:numPr>
          <w:ilvl w:val="0"/>
          <w:numId w:val="1"/>
        </w:num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洞口按剖面图所示，</w:t>
      </w:r>
      <w:r w:rsidR="00296131" w:rsidRPr="00F22B7E">
        <w:rPr>
          <w:rFonts w:ascii="宋体" w:hAnsi="宋体" w:hint="eastAsia"/>
          <w:szCs w:val="24"/>
        </w:rPr>
        <w:t>洞口</w:t>
      </w:r>
      <w:r w:rsidRPr="00F22B7E">
        <w:rPr>
          <w:rFonts w:ascii="宋体" w:hAnsi="宋体" w:hint="eastAsia"/>
          <w:szCs w:val="24"/>
        </w:rPr>
        <w:t>台面从墙中线以外做泛水，混凝土压顶顶面从中线</w:t>
      </w:r>
      <w:proofErr w:type="gramStart"/>
      <w:r w:rsidRPr="00F22B7E">
        <w:rPr>
          <w:rFonts w:ascii="宋体" w:hAnsi="宋体" w:hint="eastAsia"/>
          <w:szCs w:val="24"/>
        </w:rPr>
        <w:t>起拱做泛水</w:t>
      </w:r>
      <w:proofErr w:type="gramEnd"/>
      <w:r w:rsidRPr="00F22B7E">
        <w:rPr>
          <w:rFonts w:ascii="宋体" w:hAnsi="宋体" w:hint="eastAsia"/>
          <w:szCs w:val="24"/>
        </w:rPr>
        <w:t>，见2-2剖面。</w:t>
      </w:r>
      <w:r w:rsidR="0088769B" w:rsidRPr="00F22B7E">
        <w:rPr>
          <w:rFonts w:ascii="宋体" w:hAnsi="宋体" w:hint="eastAsia"/>
          <w:szCs w:val="24"/>
        </w:rPr>
        <w:t>压顶檐口处做鹰嘴</w:t>
      </w:r>
      <w:proofErr w:type="gramStart"/>
      <w:r w:rsidR="0088769B" w:rsidRPr="00F22B7E">
        <w:rPr>
          <w:rFonts w:ascii="宋体" w:hAnsi="宋体" w:hint="eastAsia"/>
          <w:szCs w:val="24"/>
        </w:rPr>
        <w:t>滴水线</w:t>
      </w:r>
      <w:proofErr w:type="gramEnd"/>
      <w:r w:rsidR="0088769B" w:rsidRPr="00F22B7E">
        <w:rPr>
          <w:rFonts w:ascii="宋体" w:hAnsi="宋体"/>
          <w:szCs w:val="24"/>
        </w:rPr>
        <w:t>,</w:t>
      </w:r>
      <w:r w:rsidR="0088769B" w:rsidRPr="00F22B7E">
        <w:rPr>
          <w:rFonts w:ascii="宋体" w:hAnsi="宋体" w:hint="eastAsia"/>
          <w:szCs w:val="24"/>
        </w:rPr>
        <w:t>完</w:t>
      </w:r>
      <w:r w:rsidR="0088769B" w:rsidRPr="00F22B7E">
        <w:rPr>
          <w:rFonts w:ascii="宋体" w:hAnsi="宋体"/>
          <w:szCs w:val="24"/>
        </w:rPr>
        <w:t>成面</w:t>
      </w:r>
      <w:r w:rsidR="0088769B" w:rsidRPr="00F22B7E">
        <w:rPr>
          <w:rFonts w:ascii="宋体" w:hAnsi="宋体" w:hint="eastAsia"/>
          <w:szCs w:val="24"/>
        </w:rPr>
        <w:t>详见</w:t>
      </w:r>
      <w:r w:rsidR="0088769B" w:rsidRPr="00F22B7E">
        <w:rPr>
          <w:rFonts w:ascii="宋体" w:hAnsi="宋体"/>
          <w:szCs w:val="24"/>
        </w:rPr>
        <w:t>3-3剖面。</w:t>
      </w:r>
    </w:p>
    <w:p w:rsidR="00962B14" w:rsidRPr="00F22B7E" w:rsidRDefault="006D4C26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（5）抹</w:t>
      </w:r>
      <w:r w:rsidRPr="00F22B7E">
        <w:rPr>
          <w:rFonts w:ascii="宋体" w:hAnsi="宋体"/>
          <w:szCs w:val="24"/>
        </w:rPr>
        <w:t>灰完成面</w:t>
      </w:r>
      <w:r w:rsidRPr="00F22B7E">
        <w:rPr>
          <w:rFonts w:ascii="宋体" w:hAnsi="宋体" w:hint="eastAsia"/>
          <w:szCs w:val="24"/>
        </w:rPr>
        <w:t>为</w:t>
      </w:r>
      <w:r w:rsidRPr="00F22B7E">
        <w:rPr>
          <w:rFonts w:ascii="宋体" w:hAnsi="宋体"/>
          <w:szCs w:val="24"/>
        </w:rPr>
        <w:t>原浆光面，禁止使用</w:t>
      </w:r>
      <w:proofErr w:type="gramStart"/>
      <w:r w:rsidRPr="00F22B7E">
        <w:rPr>
          <w:rFonts w:ascii="宋体" w:hAnsi="宋体"/>
          <w:szCs w:val="24"/>
        </w:rPr>
        <w:t>水泥</w:t>
      </w:r>
      <w:r w:rsidRPr="00F22B7E">
        <w:rPr>
          <w:rFonts w:ascii="宋体" w:hAnsi="宋体" w:hint="eastAsia"/>
          <w:szCs w:val="24"/>
        </w:rPr>
        <w:t>油收光</w:t>
      </w:r>
      <w:r w:rsidRPr="00F22B7E">
        <w:rPr>
          <w:rFonts w:ascii="宋体" w:hAnsi="宋体"/>
          <w:szCs w:val="24"/>
        </w:rPr>
        <w:t>面</w:t>
      </w:r>
      <w:proofErr w:type="gramEnd"/>
      <w:r w:rsidRPr="00F22B7E">
        <w:rPr>
          <w:rFonts w:ascii="宋体" w:hAnsi="宋体" w:hint="eastAsia"/>
          <w:szCs w:val="24"/>
        </w:rPr>
        <w:t>效果。另外，因</w:t>
      </w:r>
      <w:r w:rsidRPr="00F22B7E">
        <w:rPr>
          <w:rFonts w:ascii="宋体" w:hAnsi="宋体"/>
          <w:szCs w:val="24"/>
        </w:rPr>
        <w:t>赛程时间</w:t>
      </w:r>
      <w:r w:rsidRPr="00F22B7E">
        <w:rPr>
          <w:rFonts w:ascii="宋体" w:hAnsi="宋体" w:hint="eastAsia"/>
          <w:szCs w:val="24"/>
        </w:rPr>
        <w:t>紧凑</w:t>
      </w:r>
      <w:r w:rsidRPr="00F22B7E">
        <w:rPr>
          <w:rFonts w:ascii="宋体" w:hAnsi="宋体"/>
          <w:szCs w:val="24"/>
        </w:rPr>
        <w:t>，</w:t>
      </w:r>
      <w:r w:rsidRPr="00F22B7E">
        <w:rPr>
          <w:rFonts w:ascii="宋体" w:hAnsi="宋体" w:hint="eastAsia"/>
          <w:szCs w:val="24"/>
        </w:rPr>
        <w:t>灰</w:t>
      </w:r>
      <w:r w:rsidRPr="00F22B7E">
        <w:rPr>
          <w:rFonts w:ascii="宋体" w:hAnsi="宋体"/>
          <w:szCs w:val="24"/>
        </w:rPr>
        <w:t>饼</w:t>
      </w:r>
      <w:r w:rsidRPr="00F22B7E">
        <w:rPr>
          <w:rFonts w:ascii="宋体" w:hAnsi="宋体" w:hint="eastAsia"/>
          <w:szCs w:val="24"/>
        </w:rPr>
        <w:t>、冲筋、甩浆为达到早</w:t>
      </w:r>
      <w:r w:rsidRPr="00F22B7E">
        <w:rPr>
          <w:rFonts w:ascii="宋体" w:hAnsi="宋体"/>
          <w:szCs w:val="24"/>
        </w:rPr>
        <w:t>强，</w:t>
      </w:r>
      <w:r w:rsidRPr="00F22B7E">
        <w:rPr>
          <w:rFonts w:ascii="宋体" w:hAnsi="宋体" w:hint="eastAsia"/>
          <w:szCs w:val="24"/>
        </w:rPr>
        <w:t>可加适量</w:t>
      </w:r>
      <w:r w:rsidRPr="00F22B7E">
        <w:rPr>
          <w:rFonts w:ascii="宋体" w:hAnsi="宋体"/>
          <w:szCs w:val="24"/>
        </w:rPr>
        <w:t>水泥粉</w:t>
      </w:r>
      <w:r w:rsidRPr="00F22B7E">
        <w:rPr>
          <w:rFonts w:ascii="宋体" w:hAnsi="宋体" w:hint="eastAsia"/>
          <w:szCs w:val="24"/>
        </w:rPr>
        <w:t>收水</w:t>
      </w:r>
      <w:r w:rsidRPr="00F22B7E">
        <w:rPr>
          <w:rFonts w:ascii="宋体" w:hAnsi="宋体"/>
          <w:szCs w:val="24"/>
        </w:rPr>
        <w:t>，</w:t>
      </w:r>
      <w:r w:rsidRPr="00F22B7E">
        <w:rPr>
          <w:rFonts w:ascii="宋体" w:hAnsi="宋体" w:hint="eastAsia"/>
          <w:szCs w:val="24"/>
        </w:rPr>
        <w:t>但须平衡好用量和早强时间，以防止在该处完成面出现大量裂缝，最后完成品须满足质量验收要求</w:t>
      </w:r>
      <w:r w:rsidRPr="00F22B7E">
        <w:rPr>
          <w:rFonts w:ascii="宋体" w:hAnsi="宋体"/>
          <w:szCs w:val="24"/>
        </w:rPr>
        <w:t>。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shd w:val="clear" w:color="auto" w:fill="auto"/>
        </w:rPr>
        <w:t xml:space="preserve">2.2 </w:t>
      </w:r>
      <w:r w:rsidRPr="00F22B7E">
        <w:rPr>
          <w:rFonts w:hint="eastAsia"/>
          <w:shd w:val="clear" w:color="auto" w:fill="auto"/>
        </w:rPr>
        <w:t>竞赛形式</w:t>
      </w:r>
    </w:p>
    <w:p w:rsidR="00030CEC" w:rsidRPr="00F22B7E" w:rsidRDefault="00030CEC" w:rsidP="00030CEC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采取单人竞赛形式，独立完成规定的竞赛内容。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rFonts w:hint="eastAsia"/>
          <w:shd w:val="clear" w:color="auto" w:fill="auto"/>
        </w:rPr>
        <w:t>2.3 竞赛时间</w:t>
      </w:r>
    </w:p>
    <w:p w:rsidR="00962B14" w:rsidRPr="00F22B7E" w:rsidRDefault="00AF0202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hint="eastAsia"/>
          <w:szCs w:val="24"/>
        </w:rPr>
        <w:t>竞赛时间为</w:t>
      </w:r>
      <w:r w:rsidR="006D4C26" w:rsidRPr="00F22B7E">
        <w:rPr>
          <w:rFonts w:ascii="宋体" w:hAnsi="宋体" w:hint="eastAsia"/>
          <w:szCs w:val="24"/>
        </w:rPr>
        <w:t>6个小时。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rFonts w:hint="eastAsia"/>
          <w:shd w:val="clear" w:color="auto" w:fill="auto"/>
        </w:rPr>
        <w:t>2.4竞赛要求</w:t>
      </w:r>
    </w:p>
    <w:p w:rsidR="00962B14" w:rsidRPr="00F22B7E" w:rsidRDefault="006D4C26">
      <w:pPr>
        <w:ind w:firstLineChars="200" w:firstLine="480"/>
      </w:pPr>
      <w:r w:rsidRPr="00F22B7E">
        <w:rPr>
          <w:rFonts w:ascii="宋体" w:hAnsi="宋体" w:cs="宋体" w:hint="eastAsia"/>
        </w:rPr>
        <w:t>工艺流程：基层清理湿润→测量、打点（采用激光放线设备）→挂网→甩浆拉毛→打灰饼、冲筋→抹灰施工→细部收口及修面→养护（按现场温度、干湿情况定）。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施工质量要求按照《建筑装饰装修工程质量验收规范》（GB50210-2018）的规定。（按高级抹灰标准计分）。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《砌体结构工程施工规范》GB50294-2014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《建筑工程施工质量验收统一标准》GB50300-2013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《建筑装饰装修工程质量验收标准》GB 50210-2018</w:t>
      </w:r>
    </w:p>
    <w:p w:rsidR="00962B14" w:rsidRPr="00F22B7E" w:rsidRDefault="006D4C26">
      <w:pPr>
        <w:ind w:firstLineChars="200" w:firstLine="480"/>
        <w:rPr>
          <w:rFonts w:ascii="宋体" w:hAnsi="宋体" w:cs="宋体"/>
          <w:b/>
          <w:sz w:val="28"/>
          <w:szCs w:val="32"/>
        </w:rPr>
      </w:pPr>
      <w:r w:rsidRPr="00F22B7E">
        <w:rPr>
          <w:rFonts w:ascii="宋体" w:hAnsi="宋体" w:cs="宋体" w:hint="eastAsia"/>
        </w:rPr>
        <w:t>《建筑装饰装修职业技能标准》JGJ/T 315-2016</w:t>
      </w:r>
    </w:p>
    <w:p w:rsidR="00962B14" w:rsidRPr="00F22B7E" w:rsidRDefault="006D4C26">
      <w:pPr>
        <w:pStyle w:val="2"/>
      </w:pPr>
      <w:r w:rsidRPr="00F22B7E">
        <w:t xml:space="preserve">3 </w:t>
      </w:r>
      <w:r w:rsidR="00AE749B" w:rsidRPr="00F22B7E">
        <w:rPr>
          <w:rFonts w:hint="eastAsia"/>
        </w:rPr>
        <w:t>.</w:t>
      </w:r>
      <w:r w:rsidRPr="00F22B7E">
        <w:rPr>
          <w:rFonts w:hint="eastAsia"/>
        </w:rPr>
        <w:t>成绩评判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shd w:val="clear" w:color="auto" w:fill="auto"/>
        </w:rPr>
        <w:t xml:space="preserve">3.1 </w:t>
      </w:r>
      <w:r w:rsidRPr="00F22B7E">
        <w:rPr>
          <w:rFonts w:hint="eastAsia"/>
          <w:shd w:val="clear" w:color="auto" w:fill="auto"/>
        </w:rPr>
        <w:t>采用100分制评分</w:t>
      </w:r>
    </w:p>
    <w:p w:rsidR="00962B14" w:rsidRPr="00F22B7E" w:rsidRDefault="006D4C26">
      <w:pPr>
        <w:ind w:firstLineChars="200" w:firstLine="480"/>
      </w:pPr>
      <w:r w:rsidRPr="00F22B7E">
        <w:rPr>
          <w:rFonts w:ascii="宋体" w:hAnsi="宋体" w:cs="宋体" w:hint="eastAsia"/>
        </w:rPr>
        <w:t>分主观分与客观分评分，其中主观分</w:t>
      </w:r>
      <w:r w:rsidR="00951A6B" w:rsidRPr="00F22B7E">
        <w:rPr>
          <w:rFonts w:ascii="宋体" w:hAnsi="宋体" w:cs="宋体" w:hint="eastAsia"/>
        </w:rPr>
        <w:t>45</w:t>
      </w:r>
      <w:r w:rsidRPr="00F22B7E">
        <w:rPr>
          <w:rFonts w:ascii="宋体" w:hAnsi="宋体" w:cs="宋体" w:hint="eastAsia"/>
        </w:rPr>
        <w:t>分，客观分</w:t>
      </w:r>
      <w:r w:rsidR="00951A6B" w:rsidRPr="00F22B7E">
        <w:rPr>
          <w:rFonts w:ascii="宋体" w:hAnsi="宋体" w:cs="宋体" w:hint="eastAsia"/>
        </w:rPr>
        <w:t>55</w:t>
      </w:r>
      <w:r w:rsidRPr="00F22B7E">
        <w:rPr>
          <w:rFonts w:ascii="宋体" w:hAnsi="宋体" w:cs="宋体" w:hint="eastAsia"/>
        </w:rPr>
        <w:t>分，具体分值分布下</w:t>
      </w:r>
      <w:r w:rsidRPr="00F22B7E">
        <w:rPr>
          <w:rFonts w:ascii="宋体" w:hAnsi="宋体" w:cs="宋体" w:hint="eastAsia"/>
        </w:rPr>
        <w:lastRenderedPageBreak/>
        <w:t>表。</w:t>
      </w:r>
    </w:p>
    <w:tbl>
      <w:tblPr>
        <w:tblW w:w="83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999"/>
        <w:gridCol w:w="1357"/>
        <w:gridCol w:w="1703"/>
        <w:gridCol w:w="1318"/>
        <w:gridCol w:w="1316"/>
      </w:tblGrid>
      <w:tr w:rsidR="00F22B7E" w:rsidRPr="00F22B7E">
        <w:trPr>
          <w:trHeight w:val="283"/>
          <w:jc w:val="center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序号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内容</w:t>
            </w:r>
          </w:p>
        </w:tc>
        <w:tc>
          <w:tcPr>
            <w:tcW w:w="437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分数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得分</w:t>
            </w:r>
          </w:p>
        </w:tc>
      </w:tr>
      <w:tr w:rsidR="00F22B7E" w:rsidRPr="00F22B7E">
        <w:trPr>
          <w:trHeight w:val="283"/>
          <w:jc w:val="center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主观分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客观分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总分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</w:tr>
      <w:tr w:rsidR="00F22B7E" w:rsidRPr="00F22B7E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工艺流程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</w:tr>
      <w:tr w:rsidR="00F22B7E" w:rsidRPr="00F22B7E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2</w:t>
            </w:r>
          </w:p>
        </w:tc>
        <w:tc>
          <w:tcPr>
            <w:tcW w:w="1999" w:type="dxa"/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职业素养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044207" w:rsidP="00044207">
            <w:pPr>
              <w:pStyle w:val="a6"/>
            </w:pPr>
            <w:r w:rsidRPr="00F22B7E">
              <w:rPr>
                <w:rFonts w:hint="eastAsia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044207">
            <w:pPr>
              <w:pStyle w:val="a6"/>
            </w:pPr>
            <w:r w:rsidRPr="00F22B7E">
              <w:rPr>
                <w:rFonts w:hint="eastAsia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</w:tr>
      <w:tr w:rsidR="00F22B7E" w:rsidRPr="00F22B7E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6D4C26">
            <w:pPr>
              <w:pStyle w:val="a6"/>
            </w:pPr>
            <w:r w:rsidRPr="00F22B7E">
              <w:rPr>
                <w:rFonts w:hint="eastAsia"/>
              </w:rPr>
              <w:t>施</w:t>
            </w:r>
            <w:r w:rsidRPr="00F22B7E">
              <w:t>工进度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044207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044207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</w:tr>
      <w:tr w:rsidR="00F22B7E" w:rsidRPr="00F22B7E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252A16">
            <w:pPr>
              <w:pStyle w:val="a6"/>
            </w:pPr>
            <w:r w:rsidRPr="00F22B7E">
              <w:rPr>
                <w:rFonts w:hint="eastAsia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252A16">
            <w:pPr>
              <w:pStyle w:val="a6"/>
            </w:pPr>
            <w:r w:rsidRPr="00F22B7E">
              <w:rPr>
                <w:rFonts w:hint="eastAsia"/>
                <w:kern w:val="2"/>
                <w:szCs w:val="21"/>
              </w:rPr>
              <w:t>作品完成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252A16">
            <w:pPr>
              <w:pStyle w:val="a6"/>
            </w:pPr>
            <w:r w:rsidRPr="00F22B7E">
              <w:rPr>
                <w:rFonts w:hint="eastAsia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14" w:rsidRPr="00F22B7E" w:rsidRDefault="00252A16">
            <w:pPr>
              <w:pStyle w:val="a6"/>
            </w:pPr>
            <w:r w:rsidRPr="00F22B7E">
              <w:rPr>
                <w:rFonts w:hint="eastAsia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62B14" w:rsidRPr="00F22B7E" w:rsidRDefault="00962B14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整体</w:t>
            </w:r>
            <w:r w:rsidRPr="00F22B7E">
              <w:t>观感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表面平整度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立面垂直度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阳角垂直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044207">
        <w:trPr>
          <w:trHeight w:val="350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252A16">
            <w:pPr>
              <w:pStyle w:val="a6"/>
            </w:pPr>
            <w:r w:rsidRPr="00F22B7E"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797400">
            <w:pPr>
              <w:pStyle w:val="a6"/>
            </w:pPr>
            <w:r w:rsidRPr="00F22B7E">
              <w:rPr>
                <w:rFonts w:hint="eastAsia"/>
              </w:rPr>
              <w:t>阴角顺直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rPr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</w:pPr>
          </w:p>
        </w:tc>
      </w:tr>
      <w:tr w:rsidR="00F22B7E" w:rsidRPr="00F22B7E" w:rsidTr="00044207">
        <w:trPr>
          <w:trHeight w:val="446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t>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rPr>
                <w:rFonts w:hint="eastAsia"/>
              </w:rPr>
              <w:t>阳角倒角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9351AF" w:rsidP="00252A16">
            <w:pPr>
              <w:pStyle w:val="a6"/>
              <w:spacing w:line="360" w:lineRule="auto"/>
            </w:pPr>
            <w:r w:rsidRPr="00F22B7E">
              <w:rPr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鹰嘴</w:t>
            </w:r>
            <w:proofErr w:type="gramStart"/>
            <w:r w:rsidRPr="00F22B7E">
              <w:rPr>
                <w:rFonts w:hint="eastAsia"/>
              </w:rPr>
              <w:t>滴水线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窗洞泛水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窗洞尺寸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墙体厚度尺寸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15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压顶厚度尺寸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E25E17" w:rsidP="00252A16">
            <w:pPr>
              <w:pStyle w:val="a6"/>
            </w:pPr>
            <w:r w:rsidRPr="00F22B7E">
              <w:rPr>
                <w:rFonts w:hint="eastAsia"/>
              </w:rPr>
              <w:t>16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混凝土压顶顶面泛水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  <w:tr w:rsidR="00F22B7E" w:rsidRPr="00F22B7E" w:rsidTr="005369AC">
        <w:trPr>
          <w:trHeight w:val="283"/>
          <w:jc w:val="center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总分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52A16" w:rsidRPr="00F22B7E" w:rsidRDefault="00252A16" w:rsidP="00252A16">
            <w:pPr>
              <w:pStyle w:val="a6"/>
            </w:pPr>
            <w:r w:rsidRPr="00F22B7E">
              <w:rPr>
                <w:rFonts w:hint="eastAsia"/>
              </w:rPr>
              <w:t>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52A16" w:rsidRPr="00F22B7E" w:rsidRDefault="00CA39CD" w:rsidP="00252A16">
            <w:pPr>
              <w:pStyle w:val="a6"/>
            </w:pPr>
            <w:r w:rsidRPr="00F22B7E">
              <w:fldChar w:fldCharType="begin"/>
            </w:r>
            <w:r w:rsidR="00252A16" w:rsidRPr="00F22B7E">
              <w:instrText xml:space="preserve"> </w:instrText>
            </w:r>
            <w:r w:rsidR="00252A16" w:rsidRPr="00F22B7E">
              <w:rPr>
                <w:rFonts w:hint="eastAsia"/>
              </w:rPr>
              <w:instrText>=sum(</w:instrText>
            </w:r>
            <w:r w:rsidR="00252A16" w:rsidRPr="00F22B7E">
              <w:instrText xml:space="preserve">above) </w:instrText>
            </w:r>
            <w:r w:rsidRPr="00F22B7E">
              <w:fldChar w:fldCharType="separate"/>
            </w:r>
            <w:r w:rsidR="00252A16" w:rsidRPr="00F22B7E">
              <w:t>100</w:t>
            </w:r>
            <w:r w:rsidRPr="00F22B7E"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52A16" w:rsidRPr="00F22B7E" w:rsidRDefault="00252A16" w:rsidP="00252A16">
            <w:pPr>
              <w:pStyle w:val="a6"/>
            </w:pPr>
          </w:p>
        </w:tc>
      </w:tr>
    </w:tbl>
    <w:p w:rsidR="00962B14" w:rsidRPr="00F22B7E" w:rsidRDefault="006D4C26">
      <w:pPr>
        <w:pStyle w:val="3"/>
      </w:pPr>
      <w:r w:rsidRPr="00F22B7E">
        <w:rPr>
          <w:shd w:val="clear" w:color="auto" w:fill="auto"/>
        </w:rPr>
        <w:t xml:space="preserve">3.2 </w:t>
      </w:r>
      <w:r w:rsidRPr="00F22B7E">
        <w:rPr>
          <w:rFonts w:hint="eastAsia"/>
          <w:shd w:val="clear" w:color="auto" w:fill="auto"/>
        </w:rPr>
        <w:t>评分细则</w:t>
      </w:r>
    </w:p>
    <w:p w:rsidR="00962B14" w:rsidRPr="00F22B7E" w:rsidRDefault="006D4C26">
      <w:pPr>
        <w:pStyle w:val="a8"/>
        <w:rPr>
          <w:rFonts w:ascii="宋体" w:hAnsi="宋体" w:cs="宋体"/>
          <w:sz w:val="24"/>
          <w:szCs w:val="24"/>
        </w:rPr>
      </w:pPr>
      <w:r w:rsidRPr="00F22B7E">
        <w:rPr>
          <w:rFonts w:ascii="宋体" w:hAnsi="宋体" w:cs="宋体" w:hint="eastAsia"/>
          <w:sz w:val="24"/>
          <w:szCs w:val="24"/>
        </w:rPr>
        <w:t>抹灰工评分表</w:t>
      </w:r>
    </w:p>
    <w:tbl>
      <w:tblPr>
        <w:tblW w:w="9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35"/>
        <w:gridCol w:w="2124"/>
        <w:gridCol w:w="3109"/>
        <w:gridCol w:w="18"/>
        <w:gridCol w:w="1305"/>
        <w:gridCol w:w="680"/>
        <w:gridCol w:w="709"/>
      </w:tblGrid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考核项目</w:t>
            </w: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考</w:t>
            </w:r>
            <w:r w:rsidRPr="00F22B7E">
              <w:rPr>
                <w:rFonts w:ascii="宋体" w:hAnsi="宋体" w:cs="宋体"/>
              </w:rPr>
              <w:t>察内容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评分标准</w:t>
            </w:r>
          </w:p>
        </w:tc>
        <w:tc>
          <w:tcPr>
            <w:tcW w:w="1305" w:type="dxa"/>
            <w:vAlign w:val="center"/>
          </w:tcPr>
          <w:p w:rsidR="004C55B5" w:rsidRPr="00F22B7E" w:rsidRDefault="004C55B5">
            <w:pPr>
              <w:pStyle w:val="a6"/>
            </w:pPr>
            <w:r w:rsidRPr="00F22B7E">
              <w:rPr>
                <w:rFonts w:hint="eastAsia"/>
              </w:rPr>
              <w:t>检查方式</w:t>
            </w:r>
          </w:p>
        </w:tc>
        <w:tc>
          <w:tcPr>
            <w:tcW w:w="680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得分</w:t>
            </w: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工艺流程</w:t>
            </w: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施</w:t>
            </w:r>
            <w:r w:rsidRPr="00F22B7E">
              <w:rPr>
                <w:rFonts w:ascii="宋体" w:hAnsi="宋体" w:cs="宋体"/>
              </w:rPr>
              <w:t>工</w:t>
            </w:r>
            <w:r w:rsidRPr="00F22B7E">
              <w:rPr>
                <w:rFonts w:ascii="宋体" w:hAnsi="宋体" w:cs="宋体" w:hint="eastAsia"/>
              </w:rPr>
              <w:t>工</w:t>
            </w:r>
            <w:r w:rsidRPr="00F22B7E">
              <w:rPr>
                <w:rFonts w:ascii="宋体" w:hAnsi="宋体" w:cs="宋体"/>
              </w:rPr>
              <w:t>艺</w:t>
            </w:r>
            <w:r w:rsidRPr="00F22B7E">
              <w:rPr>
                <w:rFonts w:ascii="宋体" w:hAnsi="宋体" w:cs="宋体" w:hint="eastAsia"/>
              </w:rPr>
              <w:t>、</w:t>
            </w:r>
            <w:r w:rsidRPr="00F22B7E">
              <w:rPr>
                <w:rFonts w:ascii="宋体" w:hAnsi="宋体" w:cs="宋体"/>
              </w:rPr>
              <w:t>流程</w:t>
            </w:r>
            <w:r w:rsidRPr="00F22B7E">
              <w:rPr>
                <w:rFonts w:ascii="宋体" w:hAnsi="宋体" w:cs="宋体" w:hint="eastAsia"/>
              </w:rPr>
              <w:t>的</w:t>
            </w:r>
            <w:r w:rsidRPr="00F22B7E">
              <w:rPr>
                <w:rFonts w:ascii="宋体" w:hAnsi="宋体" w:cs="宋体"/>
              </w:rPr>
              <w:t>规范</w:t>
            </w:r>
            <w:r w:rsidRPr="00F22B7E">
              <w:rPr>
                <w:rFonts w:ascii="宋体" w:hAnsi="宋体" w:cs="宋体" w:hint="eastAsia"/>
              </w:rPr>
              <w:t>性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 w:rsidP="0076169A">
            <w:pPr>
              <w:pStyle w:val="a7"/>
              <w:rPr>
                <w:sz w:val="21"/>
                <w:szCs w:val="21"/>
              </w:rPr>
            </w:pPr>
            <w:r w:rsidRPr="00F22B7E">
              <w:rPr>
                <w:rFonts w:hint="eastAsia"/>
                <w:sz w:val="21"/>
                <w:szCs w:val="21"/>
              </w:rPr>
              <w:t>工艺流程不合理的每项扣</w:t>
            </w:r>
            <w:r w:rsidRPr="00F22B7E">
              <w:rPr>
                <w:sz w:val="21"/>
                <w:szCs w:val="21"/>
              </w:rPr>
              <w:t>1</w:t>
            </w:r>
            <w:r w:rsidRPr="00F22B7E"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1305" w:type="dxa"/>
            <w:vAlign w:val="center"/>
          </w:tcPr>
          <w:p w:rsidR="004C55B5" w:rsidRPr="00F22B7E" w:rsidRDefault="004C55B5">
            <w:pPr>
              <w:pStyle w:val="a6"/>
            </w:pPr>
            <w:r w:rsidRPr="00F22B7E">
              <w:rPr>
                <w:rFonts w:hint="eastAsia"/>
              </w:rPr>
              <w:t>过程分组观察</w:t>
            </w:r>
          </w:p>
        </w:tc>
        <w:tc>
          <w:tcPr>
            <w:tcW w:w="680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Merge w:val="restart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hint="eastAsia"/>
              </w:rPr>
              <w:t>职业素养</w:t>
            </w: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正确戴安全帽、遵守竞赛纪律（选手规则）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1.</w:t>
            </w:r>
            <w:r w:rsidRPr="00F22B7E">
              <w:rPr>
                <w:rFonts w:hint="eastAsia"/>
              </w:rPr>
              <w:t>未戴安全帽进入赛区的，扣</w:t>
            </w:r>
            <w:r w:rsidRPr="00F22B7E">
              <w:rPr>
                <w:rFonts w:hint="eastAsia"/>
              </w:rPr>
              <w:t>6</w:t>
            </w:r>
            <w:r w:rsidRPr="00F22B7E">
              <w:rPr>
                <w:rFonts w:hint="eastAsia"/>
              </w:rPr>
              <w:t>分；在赛区竞赛过程中，脱下安全帽的，扣</w:t>
            </w:r>
            <w:r w:rsidRPr="00F22B7E">
              <w:rPr>
                <w:rFonts w:hint="eastAsia"/>
              </w:rPr>
              <w:t>2</w:t>
            </w:r>
            <w:r w:rsidRPr="00F22B7E">
              <w:rPr>
                <w:rFonts w:hint="eastAsia"/>
              </w:rPr>
              <w:t>分；佩戴安全帽不规范，经裁判员责令改正，拒不改正的，扣</w:t>
            </w:r>
            <w:r w:rsidRPr="00F22B7E">
              <w:rPr>
                <w:rFonts w:hint="eastAsia"/>
              </w:rPr>
              <w:t>2</w:t>
            </w:r>
            <w:r w:rsidRPr="00F22B7E">
              <w:rPr>
                <w:rFonts w:hint="eastAsia"/>
              </w:rPr>
              <w:t>分；</w:t>
            </w:r>
          </w:p>
          <w:p w:rsidR="004C55B5" w:rsidRPr="00F22B7E" w:rsidRDefault="004C55B5" w:rsidP="005B391F">
            <w:pPr>
              <w:pStyle w:val="a6"/>
              <w:jc w:val="left"/>
            </w:pPr>
            <w:r w:rsidRPr="00F22B7E">
              <w:rPr>
                <w:rFonts w:hint="eastAsia"/>
              </w:rPr>
              <w:t>2.</w:t>
            </w:r>
            <w:r w:rsidRPr="00F22B7E">
              <w:rPr>
                <w:rFonts w:hint="eastAsia"/>
              </w:rPr>
              <w:t>违反竞赛纪律的，扣</w:t>
            </w:r>
            <w:r w:rsidRPr="00F22B7E">
              <w:rPr>
                <w:rFonts w:hint="eastAsia"/>
              </w:rPr>
              <w:t>2</w:t>
            </w:r>
            <w:r w:rsidRPr="00F22B7E">
              <w:rPr>
                <w:rFonts w:hint="eastAsia"/>
              </w:rPr>
              <w:t>分；情节较为严重的，扣</w:t>
            </w:r>
            <w:r w:rsidRPr="00F22B7E">
              <w:rPr>
                <w:rFonts w:hint="eastAsia"/>
              </w:rPr>
              <w:t>4</w:t>
            </w:r>
            <w:r w:rsidRPr="00F22B7E">
              <w:rPr>
                <w:rFonts w:hint="eastAsia"/>
              </w:rPr>
              <w:t>分；情节严重的，扣</w:t>
            </w:r>
            <w:r w:rsidRPr="00F22B7E">
              <w:rPr>
                <w:rFonts w:hint="eastAsia"/>
              </w:rPr>
              <w:t>6</w:t>
            </w:r>
            <w:r w:rsidRPr="00F22B7E">
              <w:rPr>
                <w:rFonts w:hint="eastAsia"/>
              </w:rPr>
              <w:t>分。</w:t>
            </w:r>
          </w:p>
        </w:tc>
        <w:tc>
          <w:tcPr>
            <w:tcW w:w="1305" w:type="dxa"/>
            <w:vMerge w:val="restart"/>
            <w:vAlign w:val="center"/>
          </w:tcPr>
          <w:p w:rsidR="004C55B5" w:rsidRPr="00F22B7E" w:rsidRDefault="004C55B5">
            <w:pPr>
              <w:pStyle w:val="a6"/>
            </w:pPr>
            <w:r w:rsidRPr="00F22B7E">
              <w:rPr>
                <w:rFonts w:hint="eastAsia"/>
              </w:rPr>
              <w:t>过程分组观察</w:t>
            </w:r>
          </w:p>
        </w:tc>
        <w:tc>
          <w:tcPr>
            <w:tcW w:w="680" w:type="dxa"/>
            <w:vAlign w:val="center"/>
          </w:tcPr>
          <w:p w:rsidR="004C55B5" w:rsidRPr="00F22B7E" w:rsidRDefault="00044207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8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Merge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113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节约材料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 w:rsidP="006E3CCE">
            <w:pPr>
              <w:pStyle w:val="a6"/>
              <w:jc w:val="left"/>
            </w:pPr>
            <w:r w:rsidRPr="00F22B7E">
              <w:rPr>
                <w:rFonts w:hint="eastAsia"/>
              </w:rPr>
              <w:t>在组委会提供的砂浆范围内完成作品的，得</w:t>
            </w:r>
            <w:r w:rsidRPr="00F22B7E">
              <w:rPr>
                <w:rFonts w:hint="eastAsia"/>
              </w:rPr>
              <w:t>1</w:t>
            </w:r>
            <w:r w:rsidRPr="00F22B7E">
              <w:rPr>
                <w:rFonts w:hint="eastAsia"/>
              </w:rPr>
              <w:t>分。</w:t>
            </w:r>
          </w:p>
        </w:tc>
        <w:tc>
          <w:tcPr>
            <w:tcW w:w="130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680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Merge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113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保持工位整洁，工完场清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工位整洁，工完场清的，得</w:t>
            </w:r>
            <w:r w:rsidRPr="00F22B7E">
              <w:rPr>
                <w:rFonts w:hint="eastAsia"/>
              </w:rPr>
              <w:t>1</w:t>
            </w:r>
            <w:r w:rsidRPr="00F22B7E">
              <w:rPr>
                <w:rFonts w:hint="eastAsia"/>
              </w:rPr>
              <w:t>分</w:t>
            </w:r>
          </w:p>
        </w:tc>
        <w:tc>
          <w:tcPr>
            <w:tcW w:w="130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680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Merge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113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jc w:val="left"/>
            </w:pPr>
            <w:r w:rsidRPr="00F22B7E">
              <w:rPr>
                <w:rFonts w:hint="eastAsia"/>
              </w:rPr>
              <w:t>独创工具或工</w:t>
            </w:r>
            <w:proofErr w:type="gramStart"/>
            <w:r w:rsidRPr="00F22B7E">
              <w:rPr>
                <w:rFonts w:hint="eastAsia"/>
              </w:rPr>
              <w:t>法有效</w:t>
            </w:r>
            <w:proofErr w:type="gramEnd"/>
            <w:r w:rsidRPr="00F22B7E">
              <w:rPr>
                <w:rFonts w:hint="eastAsia"/>
              </w:rPr>
              <w:t>提高质量或效率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>
            <w:pPr>
              <w:pStyle w:val="a6"/>
              <w:jc w:val="left"/>
            </w:pPr>
            <w:proofErr w:type="gramStart"/>
            <w:r w:rsidRPr="00F22B7E">
              <w:rPr>
                <w:rFonts w:hint="eastAsia"/>
              </w:rPr>
              <w:t>经选手</w:t>
            </w:r>
            <w:proofErr w:type="gramEnd"/>
            <w:r w:rsidRPr="00F22B7E">
              <w:rPr>
                <w:rFonts w:hint="eastAsia"/>
              </w:rPr>
              <w:t>申请，监督工位的裁判员和裁判组长确认的，得</w:t>
            </w:r>
            <w:r w:rsidRPr="00F22B7E">
              <w:rPr>
                <w:rFonts w:hint="eastAsia"/>
              </w:rPr>
              <w:t>2</w:t>
            </w:r>
            <w:r w:rsidRPr="00F22B7E">
              <w:rPr>
                <w:rFonts w:hint="eastAsia"/>
              </w:rPr>
              <w:t>分</w:t>
            </w:r>
          </w:p>
        </w:tc>
        <w:tc>
          <w:tcPr>
            <w:tcW w:w="1305" w:type="dxa"/>
            <w:vMerge/>
            <w:vAlign w:val="center"/>
          </w:tcPr>
          <w:p w:rsidR="004C55B5" w:rsidRPr="00F22B7E" w:rsidRDefault="004C55B5">
            <w:pPr>
              <w:pStyle w:val="a6"/>
            </w:pPr>
          </w:p>
        </w:tc>
        <w:tc>
          <w:tcPr>
            <w:tcW w:w="680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施</w:t>
            </w:r>
            <w:r w:rsidRPr="00F22B7E">
              <w:rPr>
                <w:rFonts w:ascii="宋体" w:hAnsi="宋体" w:cs="宋体"/>
              </w:rPr>
              <w:t>工进度</w:t>
            </w:r>
          </w:p>
        </w:tc>
        <w:tc>
          <w:tcPr>
            <w:tcW w:w="2124" w:type="dxa"/>
            <w:vAlign w:val="center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施</w:t>
            </w:r>
            <w:r w:rsidRPr="00F22B7E">
              <w:rPr>
                <w:rFonts w:ascii="宋体" w:hAnsi="宋体" w:cs="宋体"/>
              </w:rPr>
              <w:t>工</w:t>
            </w:r>
            <w:r w:rsidRPr="00F22B7E">
              <w:rPr>
                <w:rFonts w:ascii="宋体" w:hAnsi="宋体" w:cs="宋体" w:hint="eastAsia"/>
              </w:rPr>
              <w:t>时</w:t>
            </w:r>
            <w:r w:rsidRPr="00F22B7E">
              <w:rPr>
                <w:rFonts w:ascii="宋体" w:hAnsi="宋体" w:cs="宋体"/>
              </w:rPr>
              <w:t>间安排是</w:t>
            </w:r>
            <w:r w:rsidRPr="00F22B7E">
              <w:rPr>
                <w:rFonts w:ascii="宋体" w:hAnsi="宋体" w:cs="宋体" w:hint="eastAsia"/>
              </w:rPr>
              <w:t>否</w:t>
            </w:r>
            <w:r w:rsidRPr="00F22B7E">
              <w:rPr>
                <w:rFonts w:ascii="宋体" w:hAnsi="宋体" w:cs="宋体"/>
              </w:rPr>
              <w:t>合理</w:t>
            </w:r>
            <w:r w:rsidRPr="00F22B7E">
              <w:rPr>
                <w:rFonts w:ascii="宋体" w:hAnsi="宋体" w:cs="宋体" w:hint="eastAsia"/>
              </w:rPr>
              <w:t>、紧凑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044207">
            <w:pPr>
              <w:pStyle w:val="a7"/>
              <w:rPr>
                <w:sz w:val="21"/>
                <w:szCs w:val="21"/>
              </w:rPr>
            </w:pPr>
            <w:r w:rsidRPr="00F22B7E">
              <w:rPr>
                <w:rFonts w:ascii="宋体" w:hAnsi="宋体" w:cs="宋体" w:hint="eastAsia"/>
                <w:kern w:val="0"/>
                <w:szCs w:val="21"/>
              </w:rPr>
              <w:t>按完成作品时间由短到长排名，第</w:t>
            </w:r>
            <w:r w:rsidRPr="00F22B7E">
              <w:rPr>
                <w:rFonts w:ascii="宋体" w:hAnsi="宋体" w:cs="宋体"/>
                <w:kern w:val="0"/>
                <w:szCs w:val="21"/>
              </w:rPr>
              <w:t>1名-第</w:t>
            </w:r>
            <w:r w:rsidRPr="00F22B7E">
              <w:rPr>
                <w:rFonts w:ascii="宋体" w:hAnsi="宋体" w:cs="宋体" w:hint="eastAsia"/>
                <w:kern w:val="0"/>
                <w:szCs w:val="21"/>
              </w:rPr>
              <w:t>6名相应分数</w:t>
            </w:r>
            <w:r w:rsidRPr="00F22B7E">
              <w:rPr>
                <w:rFonts w:ascii="宋体" w:hAnsi="宋体" w:cs="宋体" w:hint="eastAsia"/>
                <w:kern w:val="0"/>
                <w:szCs w:val="21"/>
              </w:rPr>
              <w:lastRenderedPageBreak/>
              <w:t>为3</w:t>
            </w:r>
            <w:r w:rsidRPr="00F22B7E">
              <w:rPr>
                <w:rFonts w:ascii="宋体" w:hAnsi="宋体" w:cs="宋体"/>
                <w:kern w:val="0"/>
                <w:szCs w:val="21"/>
              </w:rPr>
              <w:t>-</w:t>
            </w:r>
            <w:r w:rsidRPr="00F22B7E">
              <w:rPr>
                <w:rFonts w:ascii="宋体" w:hAnsi="宋体" w:cs="宋体" w:hint="eastAsia"/>
                <w:kern w:val="0"/>
                <w:szCs w:val="21"/>
              </w:rPr>
              <w:t>0.5分，其他名次得</w:t>
            </w:r>
            <w:r w:rsidRPr="00F22B7E">
              <w:rPr>
                <w:rFonts w:ascii="宋体" w:hAnsi="宋体" w:cs="宋体"/>
                <w:kern w:val="0"/>
                <w:szCs w:val="21"/>
              </w:rPr>
              <w:t>0分。</w:t>
            </w:r>
          </w:p>
        </w:tc>
        <w:tc>
          <w:tcPr>
            <w:tcW w:w="1305" w:type="dxa"/>
            <w:vAlign w:val="center"/>
          </w:tcPr>
          <w:p w:rsidR="004C55B5" w:rsidRPr="00F22B7E" w:rsidRDefault="004C55B5">
            <w:pPr>
              <w:pStyle w:val="a6"/>
            </w:pPr>
            <w:r w:rsidRPr="00F22B7E">
              <w:rPr>
                <w:rFonts w:hint="eastAsia"/>
              </w:rPr>
              <w:lastRenderedPageBreak/>
              <w:t>1.</w:t>
            </w:r>
            <w:r w:rsidRPr="00F22B7E">
              <w:rPr>
                <w:rFonts w:hint="eastAsia"/>
              </w:rPr>
              <w:t>整体观察</w:t>
            </w:r>
          </w:p>
          <w:p w:rsidR="004C55B5" w:rsidRPr="00F22B7E" w:rsidRDefault="004C55B5">
            <w:pPr>
              <w:pStyle w:val="a6"/>
            </w:pPr>
            <w:r w:rsidRPr="00F22B7E">
              <w:rPr>
                <w:rFonts w:hint="eastAsia"/>
              </w:rPr>
              <w:t>2.</w:t>
            </w:r>
            <w:r w:rsidRPr="00F22B7E">
              <w:rPr>
                <w:rFonts w:hint="eastAsia"/>
              </w:rPr>
              <w:t>功效比对</w:t>
            </w:r>
          </w:p>
        </w:tc>
        <w:tc>
          <w:tcPr>
            <w:tcW w:w="680" w:type="dxa"/>
            <w:vAlign w:val="center"/>
          </w:tcPr>
          <w:p w:rsidR="004C55B5" w:rsidRPr="00F22B7E" w:rsidRDefault="00044207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4C55B5" w:rsidP="0076169A">
            <w:pPr>
              <w:pStyle w:val="a6"/>
              <w:rPr>
                <w:kern w:val="2"/>
                <w:szCs w:val="21"/>
              </w:rPr>
            </w:pPr>
            <w:r w:rsidRPr="00F22B7E">
              <w:rPr>
                <w:rFonts w:hint="eastAsia"/>
                <w:kern w:val="2"/>
                <w:szCs w:val="21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kern w:val="2"/>
                <w:szCs w:val="21"/>
              </w:rPr>
            </w:pPr>
            <w:r w:rsidRPr="00F22B7E">
              <w:rPr>
                <w:rFonts w:hint="eastAsia"/>
                <w:kern w:val="2"/>
                <w:szCs w:val="21"/>
              </w:rPr>
              <w:t>作品完成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kern w:val="2"/>
                <w:szCs w:val="21"/>
              </w:rPr>
            </w:pPr>
            <w:r w:rsidRPr="00F22B7E">
              <w:rPr>
                <w:rFonts w:hint="eastAsia"/>
                <w:kern w:val="2"/>
                <w:szCs w:val="21"/>
              </w:rPr>
              <w:t>作品的完整性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 w:rsidP="0076169A">
            <w:pPr>
              <w:pStyle w:val="a7"/>
              <w:rPr>
                <w:sz w:val="21"/>
                <w:szCs w:val="21"/>
              </w:rPr>
            </w:pPr>
            <w:r w:rsidRPr="00F22B7E">
              <w:rPr>
                <w:rFonts w:hint="eastAsia"/>
                <w:sz w:val="21"/>
                <w:szCs w:val="21"/>
              </w:rPr>
              <w:t>作品按规定时间全部完成得</w:t>
            </w:r>
            <w:r w:rsidRPr="00F22B7E">
              <w:rPr>
                <w:rFonts w:hint="eastAsia"/>
                <w:sz w:val="21"/>
                <w:szCs w:val="21"/>
              </w:rPr>
              <w:t>15</w:t>
            </w:r>
            <w:r w:rsidRPr="00F22B7E">
              <w:rPr>
                <w:rFonts w:hint="eastAsia"/>
                <w:sz w:val="21"/>
                <w:szCs w:val="21"/>
              </w:rPr>
              <w:t>分，未完成得</w:t>
            </w:r>
            <w:r w:rsidRPr="00F22B7E">
              <w:rPr>
                <w:rFonts w:hint="eastAsia"/>
                <w:sz w:val="21"/>
                <w:szCs w:val="21"/>
              </w:rPr>
              <w:t>0</w:t>
            </w:r>
            <w:r w:rsidRPr="00F22B7E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05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</w:pPr>
            <w:r w:rsidRPr="00F22B7E">
              <w:rPr>
                <w:rFonts w:hint="eastAsia"/>
              </w:rPr>
              <w:t>计时观察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整体感观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线角顺直、清晰程度</w:t>
            </w:r>
          </w:p>
        </w:tc>
        <w:tc>
          <w:tcPr>
            <w:tcW w:w="3127" w:type="dxa"/>
            <w:gridSpan w:val="2"/>
            <w:vAlign w:val="center"/>
          </w:tcPr>
          <w:p w:rsidR="004C55B5" w:rsidRPr="00F22B7E" w:rsidRDefault="004C55B5" w:rsidP="0076169A">
            <w:pPr>
              <w:pStyle w:val="a7"/>
              <w:rPr>
                <w:sz w:val="21"/>
                <w:szCs w:val="21"/>
              </w:rPr>
            </w:pPr>
            <w:r w:rsidRPr="00F22B7E">
              <w:rPr>
                <w:rFonts w:hint="eastAsia"/>
                <w:sz w:val="21"/>
                <w:szCs w:val="21"/>
              </w:rPr>
              <w:t>表面有污染，抹纹，破损、</w:t>
            </w:r>
            <w:r w:rsidRPr="00F22B7E">
              <w:rPr>
                <w:sz w:val="21"/>
                <w:szCs w:val="21"/>
              </w:rPr>
              <w:t>不顺直</w:t>
            </w:r>
            <w:r w:rsidRPr="00F22B7E">
              <w:rPr>
                <w:rFonts w:hint="eastAsia"/>
                <w:sz w:val="21"/>
                <w:szCs w:val="21"/>
              </w:rPr>
              <w:t>每处扣</w:t>
            </w:r>
            <w:r w:rsidRPr="00F22B7E">
              <w:rPr>
                <w:sz w:val="21"/>
                <w:szCs w:val="21"/>
              </w:rPr>
              <w:t>1</w:t>
            </w:r>
            <w:r w:rsidRPr="00F22B7E"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1305" w:type="dxa"/>
            <w:vAlign w:val="center"/>
          </w:tcPr>
          <w:p w:rsidR="004C55B5" w:rsidRPr="00F22B7E" w:rsidRDefault="004C55B5" w:rsidP="0076169A">
            <w:pPr>
              <w:pStyle w:val="a6"/>
            </w:pPr>
            <w:r w:rsidRPr="00F22B7E">
              <w:rPr>
                <w:rFonts w:hint="eastAsia"/>
              </w:rPr>
              <w:t>1.</w:t>
            </w:r>
            <w:r w:rsidRPr="00F22B7E">
              <w:rPr>
                <w:rFonts w:hint="eastAsia"/>
              </w:rPr>
              <w:t>整体观察</w:t>
            </w:r>
          </w:p>
          <w:p w:rsidR="004C55B5" w:rsidRPr="00F22B7E" w:rsidRDefault="004C55B5" w:rsidP="0076169A">
            <w:pPr>
              <w:pStyle w:val="a6"/>
            </w:pPr>
            <w:r w:rsidRPr="00F22B7E">
              <w:rPr>
                <w:rFonts w:hint="eastAsia"/>
              </w:rPr>
              <w:t>2.</w:t>
            </w:r>
            <w:r w:rsidRPr="00F22B7E">
              <w:rPr>
                <w:rFonts w:hint="eastAsia"/>
              </w:rPr>
              <w:t>功效比对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5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70"/>
          <w:jc w:val="center"/>
        </w:trPr>
        <w:tc>
          <w:tcPr>
            <w:tcW w:w="8388" w:type="dxa"/>
            <w:gridSpan w:val="6"/>
            <w:tcBorders>
              <w:bottom w:val="double" w:sz="4" w:space="0" w:color="auto"/>
            </w:tcBorders>
            <w:vAlign w:val="center"/>
          </w:tcPr>
          <w:p w:rsidR="003065ED" w:rsidRPr="00F22B7E" w:rsidRDefault="003065ED" w:rsidP="00AA5EE8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主观分小计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3065ED" w:rsidRPr="00F22B7E" w:rsidRDefault="003065ED" w:rsidP="003065ED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45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065ED" w:rsidRPr="00F22B7E" w:rsidRDefault="003065ED" w:rsidP="00AA5EE8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考核项目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允许偏差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评分标准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检查方法</w:t>
            </w: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表面</w:t>
            </w:r>
          </w:p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平整度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4979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每处</w:t>
            </w:r>
            <w:r w:rsidR="004C55B5" w:rsidRPr="00F22B7E">
              <w:rPr>
                <w:rFonts w:ascii="宋体" w:hAnsi="宋体" w:cs="宋体" w:hint="eastAsia"/>
              </w:rPr>
              <w:t>每超1mm的扣0.5分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jc w:val="both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1m、2m靠尺、楔形塞尺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立面</w:t>
            </w:r>
          </w:p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垂直度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4979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每处</w:t>
            </w:r>
            <w:r w:rsidR="004C55B5" w:rsidRPr="00F22B7E">
              <w:rPr>
                <w:rFonts w:ascii="宋体" w:hAnsi="宋体" w:cs="宋体" w:hint="eastAsia"/>
              </w:rPr>
              <w:t>每超1mm的扣0.5分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数显尺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阳角垂直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4979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每处</w:t>
            </w:r>
            <w:r w:rsidR="004C55B5" w:rsidRPr="00F22B7E">
              <w:rPr>
                <w:rFonts w:ascii="宋体" w:hAnsi="宋体" w:cs="宋体" w:hint="eastAsia"/>
              </w:rPr>
              <w:t>每超1mm的扣1分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直角尺、楔形塞尺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4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797400" w:rsidRPr="00F22B7E" w:rsidRDefault="009351AF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9</w:t>
            </w:r>
          </w:p>
        </w:tc>
        <w:tc>
          <w:tcPr>
            <w:tcW w:w="1135" w:type="dxa"/>
            <w:vAlign w:val="center"/>
          </w:tcPr>
          <w:p w:rsidR="00797400" w:rsidRPr="00F22B7E" w:rsidRDefault="009351AF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阴角顺直</w:t>
            </w:r>
          </w:p>
        </w:tc>
        <w:tc>
          <w:tcPr>
            <w:tcW w:w="2124" w:type="dxa"/>
            <w:vAlign w:val="center"/>
          </w:tcPr>
          <w:p w:rsidR="00797400" w:rsidRPr="00F22B7E" w:rsidRDefault="009351AF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1mm</w:t>
            </w:r>
          </w:p>
        </w:tc>
        <w:tc>
          <w:tcPr>
            <w:tcW w:w="3109" w:type="dxa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每点每超</w:t>
            </w:r>
            <w:r w:rsidRPr="00F22B7E">
              <w:rPr>
                <w:rFonts w:ascii="宋体" w:hAnsi="宋体" w:cs="宋体"/>
              </w:rPr>
              <w:t>1mm的扣1分</w:t>
            </w:r>
          </w:p>
        </w:tc>
        <w:tc>
          <w:tcPr>
            <w:tcW w:w="1323" w:type="dxa"/>
            <w:gridSpan w:val="2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直角尺</w:t>
            </w:r>
          </w:p>
        </w:tc>
        <w:tc>
          <w:tcPr>
            <w:tcW w:w="680" w:type="dxa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4</w:t>
            </w:r>
          </w:p>
        </w:tc>
        <w:tc>
          <w:tcPr>
            <w:tcW w:w="709" w:type="dxa"/>
          </w:tcPr>
          <w:p w:rsidR="00797400" w:rsidRPr="00F22B7E" w:rsidRDefault="00797400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10</w:t>
            </w:r>
          </w:p>
        </w:tc>
        <w:tc>
          <w:tcPr>
            <w:tcW w:w="1135" w:type="dxa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阳角倒角</w:t>
            </w:r>
          </w:p>
        </w:tc>
        <w:tc>
          <w:tcPr>
            <w:tcW w:w="2124" w:type="dxa"/>
            <w:vAlign w:val="center"/>
          </w:tcPr>
          <w:p w:rsidR="00797400" w:rsidRPr="00F22B7E" w:rsidRDefault="00797400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  <w:rPr>
                <w:rFonts w:ascii="宋体" w:hAnsi="宋体" w:cs="宋体"/>
              </w:rPr>
            </w:pPr>
          </w:p>
        </w:tc>
        <w:tc>
          <w:tcPr>
            <w:tcW w:w="3109" w:type="dxa"/>
            <w:vAlign w:val="center"/>
          </w:tcPr>
          <w:p w:rsidR="00797400" w:rsidRPr="00F22B7E" w:rsidRDefault="009351AF" w:rsidP="00625345">
            <w:pPr>
              <w:pStyle w:val="a6"/>
              <w:spacing w:line="360" w:lineRule="auto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(1)墙体阳角倒角共两处</w:t>
            </w:r>
          </w:p>
          <w:p w:rsidR="00797400" w:rsidRPr="00F22B7E" w:rsidRDefault="009351AF" w:rsidP="0076169A">
            <w:pPr>
              <w:pStyle w:val="a6"/>
              <w:spacing w:line="360" w:lineRule="auto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(2)每处两分。</w:t>
            </w:r>
          </w:p>
        </w:tc>
        <w:tc>
          <w:tcPr>
            <w:tcW w:w="1323" w:type="dxa"/>
            <w:gridSpan w:val="2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目测</w:t>
            </w:r>
          </w:p>
        </w:tc>
        <w:tc>
          <w:tcPr>
            <w:tcW w:w="680" w:type="dxa"/>
            <w:vAlign w:val="center"/>
          </w:tcPr>
          <w:p w:rsidR="00797400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4</w:t>
            </w:r>
          </w:p>
        </w:tc>
        <w:tc>
          <w:tcPr>
            <w:tcW w:w="709" w:type="dxa"/>
          </w:tcPr>
          <w:p w:rsidR="00797400" w:rsidRPr="00F22B7E" w:rsidRDefault="00797400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鹰嘴</w:t>
            </w:r>
          </w:p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滴水线</w:t>
            </w:r>
            <w:proofErr w:type="gramEnd"/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1)鹰嘴</w:t>
            </w:r>
            <w:proofErr w:type="gramStart"/>
            <w:r w:rsidRPr="00F22B7E">
              <w:rPr>
                <w:rFonts w:ascii="宋体" w:hAnsi="宋体" w:cs="宋体" w:hint="eastAsia"/>
              </w:rPr>
              <w:t>滴水线</w:t>
            </w:r>
            <w:proofErr w:type="gramEnd"/>
            <w:r w:rsidRPr="00F22B7E">
              <w:rPr>
                <w:rFonts w:ascii="宋体" w:hAnsi="宋体" w:cs="宋体" w:hint="eastAsia"/>
              </w:rPr>
              <w:t>共八处；</w:t>
            </w:r>
          </w:p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2)每处0.5分。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目测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4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35" w:type="dxa"/>
            <w:vAlign w:val="center"/>
          </w:tcPr>
          <w:p w:rsidR="004C55B5" w:rsidRPr="00F22B7E" w:rsidRDefault="008F279E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窗洞</w:t>
            </w:r>
            <w:r w:rsidR="004C55B5" w:rsidRPr="00F22B7E">
              <w:rPr>
                <w:rFonts w:ascii="宋体" w:hAnsi="宋体" w:cs="宋体" w:hint="eastAsia"/>
              </w:rPr>
              <w:t>泛水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1)窗洞泛水共六处；</w:t>
            </w:r>
          </w:p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2)每处1分。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目测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35" w:type="dxa"/>
            <w:vAlign w:val="center"/>
          </w:tcPr>
          <w:p w:rsidR="004C55B5" w:rsidRPr="00F22B7E" w:rsidRDefault="008F279E" w:rsidP="008F279E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窗</w:t>
            </w:r>
            <w:r w:rsidR="004C55B5" w:rsidRPr="00F22B7E">
              <w:rPr>
                <w:rFonts w:ascii="宋体" w:hAnsi="宋体" w:cs="宋体" w:hint="eastAsia"/>
              </w:rPr>
              <w:t>洞尺寸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1)随机抽查两处；</w:t>
            </w:r>
          </w:p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2)每处2分，每点每超1mm的扣1分。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直尺检查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墙体厚度尺寸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1)随机抽查两处；</w:t>
            </w:r>
          </w:p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2)每处1分，每点每超1mm的扣1分。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直尺检查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压顶厚度尺寸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±</w:t>
            </w:r>
            <w:r w:rsidRPr="00F22B7E">
              <w:rPr>
                <w:rFonts w:ascii="宋体" w:hAnsi="宋体" w:cs="宋体"/>
              </w:rPr>
              <w:t>1</w:t>
            </w:r>
            <w:r w:rsidRPr="00F22B7E">
              <w:rPr>
                <w:rFonts w:ascii="宋体" w:hAnsi="宋体" w:cs="宋体" w:hint="eastAsia"/>
              </w:rPr>
              <w:t>mm</w:t>
            </w: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1)随机抽查两处；</w:t>
            </w:r>
          </w:p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2)每处1分，每点每超1mm的扣1分。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直尺检查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629"/>
          <w:jc w:val="center"/>
        </w:trPr>
        <w:tc>
          <w:tcPr>
            <w:tcW w:w="697" w:type="dxa"/>
            <w:vAlign w:val="center"/>
          </w:tcPr>
          <w:p w:rsidR="004C55B5" w:rsidRPr="00F22B7E" w:rsidRDefault="002C408C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135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混凝土压顶顶面泛水</w:t>
            </w:r>
          </w:p>
        </w:tc>
        <w:tc>
          <w:tcPr>
            <w:tcW w:w="2124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3109" w:type="dxa"/>
            <w:vAlign w:val="center"/>
          </w:tcPr>
          <w:p w:rsidR="004C55B5" w:rsidRPr="00F22B7E" w:rsidRDefault="004C55B5" w:rsidP="0076169A">
            <w:pPr>
              <w:pStyle w:val="a6"/>
              <w:jc w:val="left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1)压顶顶面泛水共六处；</w:t>
            </w:r>
          </w:p>
          <w:p w:rsidR="004C55B5" w:rsidRPr="00F22B7E" w:rsidRDefault="004C55B5" w:rsidP="0076169A">
            <w:pPr>
              <w:pStyle w:val="a6"/>
              <w:jc w:val="both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(</w:t>
            </w:r>
            <w:r w:rsidRPr="00F22B7E">
              <w:rPr>
                <w:rFonts w:ascii="宋体" w:hAnsi="宋体" w:cs="宋体" w:hint="eastAsia"/>
              </w:rPr>
              <w:t>2)每处0.5分。</w:t>
            </w:r>
          </w:p>
        </w:tc>
        <w:tc>
          <w:tcPr>
            <w:tcW w:w="1323" w:type="dxa"/>
            <w:gridSpan w:val="2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目测</w:t>
            </w:r>
          </w:p>
        </w:tc>
        <w:tc>
          <w:tcPr>
            <w:tcW w:w="680" w:type="dxa"/>
            <w:vAlign w:val="center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9" w:type="dxa"/>
          </w:tcPr>
          <w:p w:rsidR="004C55B5" w:rsidRPr="00F22B7E" w:rsidRDefault="004C55B5" w:rsidP="0076169A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FC377F">
        <w:trPr>
          <w:trHeight w:val="421"/>
          <w:jc w:val="center"/>
        </w:trPr>
        <w:tc>
          <w:tcPr>
            <w:tcW w:w="8388" w:type="dxa"/>
            <w:gridSpan w:val="6"/>
            <w:vAlign w:val="center"/>
          </w:tcPr>
          <w:p w:rsidR="003065ED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客观分小计</w:t>
            </w:r>
          </w:p>
        </w:tc>
        <w:tc>
          <w:tcPr>
            <w:tcW w:w="680" w:type="dxa"/>
            <w:vAlign w:val="center"/>
          </w:tcPr>
          <w:p w:rsidR="003065ED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55</w:t>
            </w:r>
          </w:p>
        </w:tc>
        <w:tc>
          <w:tcPr>
            <w:tcW w:w="709" w:type="dxa"/>
          </w:tcPr>
          <w:p w:rsidR="003065ED" w:rsidRPr="00F22B7E" w:rsidRDefault="003065ED" w:rsidP="00F22B7E">
            <w:pPr>
              <w:pStyle w:val="a6"/>
              <w:keepNext/>
              <w:keepLines/>
              <w:spacing w:beforeLines="100" w:before="240" w:line="480" w:lineRule="auto"/>
              <w:outlineLvl w:val="0"/>
              <w:rPr>
                <w:rFonts w:ascii="宋体" w:hAnsi="宋体" w:cs="宋体"/>
              </w:rPr>
            </w:pPr>
          </w:p>
        </w:tc>
      </w:tr>
      <w:tr w:rsidR="00F22B7E" w:rsidRPr="00F22B7E" w:rsidTr="003065ED">
        <w:trPr>
          <w:trHeight w:val="340"/>
          <w:jc w:val="center"/>
        </w:trPr>
        <w:tc>
          <w:tcPr>
            <w:tcW w:w="8388" w:type="dxa"/>
            <w:gridSpan w:val="6"/>
            <w:tcBorders>
              <w:top w:val="double" w:sz="4" w:space="0" w:color="auto"/>
            </w:tcBorders>
            <w:vAlign w:val="center"/>
          </w:tcPr>
          <w:p w:rsidR="004C55B5" w:rsidRPr="00F22B7E" w:rsidRDefault="009351AF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总</w:t>
            </w:r>
            <w:r w:rsidRPr="00F22B7E">
              <w:rPr>
                <w:rFonts w:ascii="宋体" w:hAnsi="宋体" w:cs="宋体"/>
              </w:rPr>
              <w:t>分</w:t>
            </w:r>
            <w:r w:rsidRPr="00F22B7E">
              <w:rPr>
                <w:rFonts w:ascii="宋体" w:hAnsi="宋体" w:cs="宋体" w:hint="eastAsia"/>
              </w:rPr>
              <w:t>合</w:t>
            </w:r>
            <w:r w:rsidRPr="00F22B7E">
              <w:rPr>
                <w:rFonts w:ascii="宋体" w:hAnsi="宋体" w:cs="宋体"/>
              </w:rPr>
              <w:t>计</w:t>
            </w: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4C55B5" w:rsidRPr="00F22B7E" w:rsidRDefault="00CA39CD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fldChar w:fldCharType="begin"/>
            </w:r>
            <w:r w:rsidR="009351AF" w:rsidRPr="00F22B7E">
              <w:rPr>
                <w:rFonts w:ascii="宋体" w:hAnsi="宋体" w:cs="宋体"/>
              </w:rPr>
              <w:instrText xml:space="preserve"> =b9+b20 </w:instrText>
            </w:r>
            <w:r w:rsidRPr="00F22B7E">
              <w:rPr>
                <w:rFonts w:ascii="宋体" w:hAnsi="宋体" w:cs="宋体"/>
              </w:rPr>
              <w:fldChar w:fldCharType="separate"/>
            </w:r>
            <w:r w:rsidR="009351AF" w:rsidRPr="00F22B7E">
              <w:rPr>
                <w:rFonts w:ascii="宋体" w:hAnsi="宋体" w:cs="宋体"/>
              </w:rPr>
              <w:t>100</w:t>
            </w:r>
            <w:r w:rsidRPr="00F22B7E"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C55B5" w:rsidRPr="00F22B7E" w:rsidRDefault="004C55B5" w:rsidP="0076169A">
            <w:pPr>
              <w:pStyle w:val="a6"/>
              <w:spacing w:line="360" w:lineRule="auto"/>
              <w:rPr>
                <w:rFonts w:ascii="宋体" w:hAnsi="宋体" w:cs="宋体"/>
              </w:rPr>
            </w:pPr>
          </w:p>
        </w:tc>
      </w:tr>
    </w:tbl>
    <w:p w:rsidR="00AC208A" w:rsidRPr="00F22B7E" w:rsidRDefault="00AC208A" w:rsidP="00493230">
      <w:r w:rsidRPr="00F22B7E">
        <w:rPr>
          <w:rFonts w:hint="eastAsia"/>
        </w:rPr>
        <w:t xml:space="preserve">  </w:t>
      </w:r>
      <w:r w:rsidRPr="00F22B7E">
        <w:rPr>
          <w:rFonts w:hint="eastAsia"/>
        </w:rPr>
        <w:t>注：评分表中每个考核项目所扣分数不超过本项分值。</w:t>
      </w:r>
    </w:p>
    <w:p w:rsidR="00962B14" w:rsidRPr="00F22B7E" w:rsidRDefault="006D4C26">
      <w:pPr>
        <w:pStyle w:val="3"/>
        <w:rPr>
          <w:sz w:val="21"/>
          <w:szCs w:val="21"/>
        </w:rPr>
      </w:pPr>
      <w:r w:rsidRPr="00F22B7E">
        <w:rPr>
          <w:szCs w:val="24"/>
          <w:shd w:val="clear" w:color="auto" w:fill="auto"/>
        </w:rPr>
        <w:t>3.3</w:t>
      </w:r>
      <w:r w:rsidRPr="00F22B7E">
        <w:rPr>
          <w:rFonts w:hint="eastAsia"/>
          <w:szCs w:val="24"/>
          <w:shd w:val="clear" w:color="auto" w:fill="auto"/>
        </w:rPr>
        <w:t>评分规程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1）设立本赛项裁判组，包括裁判员6人，其中1名任裁判组长，1名任裁判副组长。裁判组长受组委会总裁组委托负责本赛项裁判工作，裁判副组长协助裁判组长工作，其他裁判员根据裁判组长、副组长的安排进行过程监督、测量、评分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lastRenderedPageBreak/>
        <w:t>（2）竞赛期间，裁判组分成3个小组，每小组2人，每小组负责10名选手的过程监督。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（3）对于</w:t>
      </w:r>
      <w:r w:rsidR="00AF0202" w:rsidRPr="00F22B7E">
        <w:rPr>
          <w:rFonts w:ascii="宋体" w:hAnsi="宋体" w:cs="宋体" w:hint="eastAsia"/>
          <w:szCs w:val="24"/>
        </w:rPr>
        <w:t>“工艺流程”、</w:t>
      </w:r>
      <w:r w:rsidRPr="00F22B7E">
        <w:rPr>
          <w:rFonts w:ascii="宋体" w:hAnsi="宋体" w:cs="宋体" w:hint="eastAsia"/>
          <w:szCs w:val="24"/>
        </w:rPr>
        <w:t>“职业素养”和“施</w:t>
      </w:r>
      <w:r w:rsidRPr="00F22B7E">
        <w:rPr>
          <w:rFonts w:ascii="宋体" w:hAnsi="宋体" w:cs="宋体"/>
          <w:szCs w:val="24"/>
        </w:rPr>
        <w:t>工进度”</w:t>
      </w:r>
      <w:r w:rsidR="004C55B5" w:rsidRPr="00F22B7E">
        <w:rPr>
          <w:rFonts w:ascii="宋体" w:hAnsi="宋体" w:cs="宋体" w:hint="eastAsia"/>
          <w:szCs w:val="24"/>
        </w:rPr>
        <w:t>“作品完成</w:t>
      </w:r>
      <w:r w:rsidR="00567F83" w:rsidRPr="00F22B7E">
        <w:rPr>
          <w:rFonts w:ascii="宋体" w:hAnsi="宋体" w:cs="宋体" w:hint="eastAsia"/>
          <w:szCs w:val="24"/>
        </w:rPr>
        <w:t>”</w:t>
      </w:r>
      <w:r w:rsidRPr="00F22B7E">
        <w:rPr>
          <w:rFonts w:ascii="宋体" w:hAnsi="宋体" w:cs="宋体" w:hint="eastAsia"/>
          <w:szCs w:val="24"/>
        </w:rPr>
        <w:t>评分项，由负责监督该工位的2名裁判员共同评分，裁判组长确认。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（4）对于“整体观感”评分项，由全部裁判员共同评判（</w:t>
      </w:r>
      <w:r w:rsidR="00FD3426" w:rsidRPr="00F22B7E">
        <w:rPr>
          <w:rFonts w:ascii="宋体" w:hAnsi="宋体" w:cs="宋体" w:hint="eastAsia"/>
          <w:szCs w:val="24"/>
        </w:rPr>
        <w:t>去掉一个最高分和一个最低分,</w:t>
      </w:r>
      <w:r w:rsidRPr="00F22B7E">
        <w:rPr>
          <w:rFonts w:ascii="宋体" w:hAnsi="宋体" w:cs="宋体" w:hint="eastAsia"/>
          <w:szCs w:val="24"/>
        </w:rPr>
        <w:t>取平均分）。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（5）对于所有客观分评分项，裁判组长组织所有裁判员抽取评分点，按照抽出的评分点进行测量评分；裁判员分成两组，每组3人，第一组裁判对所有选手进行“</w:t>
      </w:r>
      <w:r w:rsidRPr="00F22B7E">
        <w:rPr>
          <w:rFonts w:ascii="宋体" w:hAnsi="宋体" w:cs="宋体" w:hint="eastAsia"/>
        </w:rPr>
        <w:t>表面平整度”“立面垂直度”“阳角垂直”“阴角顺直”</w:t>
      </w:r>
      <w:r w:rsidRPr="00F22B7E">
        <w:rPr>
          <w:rFonts w:ascii="宋体" w:hAnsi="宋体" w:cs="宋体" w:hint="eastAsia"/>
          <w:szCs w:val="24"/>
        </w:rPr>
        <w:t>的评判，第二组对所有选手进行“阳角倒角”“鹰嘴</w:t>
      </w:r>
      <w:r w:rsidRPr="00F22B7E">
        <w:rPr>
          <w:rFonts w:ascii="宋体" w:hAnsi="宋体" w:cs="宋体" w:hint="eastAsia"/>
        </w:rPr>
        <w:t>滴水线</w:t>
      </w:r>
      <w:r w:rsidRPr="00F22B7E">
        <w:rPr>
          <w:rFonts w:ascii="宋体" w:hAnsi="宋体" w:cs="宋体" w:hint="eastAsia"/>
          <w:szCs w:val="24"/>
        </w:rPr>
        <w:t>”“窗洞</w:t>
      </w:r>
      <w:r w:rsidRPr="00F22B7E">
        <w:rPr>
          <w:rFonts w:ascii="宋体" w:hAnsi="宋体" w:cs="宋体" w:hint="eastAsia"/>
        </w:rPr>
        <w:t>泛水</w:t>
      </w:r>
      <w:r w:rsidRPr="00F22B7E">
        <w:rPr>
          <w:rFonts w:ascii="宋体" w:hAnsi="宋体" w:cs="宋体" w:hint="eastAsia"/>
          <w:szCs w:val="24"/>
        </w:rPr>
        <w:t>”“</w:t>
      </w:r>
      <w:r w:rsidRPr="00F22B7E">
        <w:rPr>
          <w:rFonts w:ascii="宋体" w:hAnsi="宋体" w:cs="宋体" w:hint="eastAsia"/>
        </w:rPr>
        <w:t>窗洞尺寸”“墙体厚度尺寸”“压顶厚度尺寸”“混凝土压顶顶面泛水”</w:t>
      </w:r>
      <w:r w:rsidRPr="00F22B7E">
        <w:rPr>
          <w:rFonts w:ascii="宋体" w:hAnsi="宋体" w:cs="宋体" w:hint="eastAsia"/>
          <w:szCs w:val="24"/>
        </w:rPr>
        <w:t>的评判。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（6）竞赛结束后，立即清场，不允许选手在场，只允许裁判人员在场。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（7）裁判员评判时使用统一的检测工具，尽量使用选手所用工具。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（8）评判过程中出现争议，由负责联系该赛项的总裁组成员组织裁判组表决并参与表决。</w:t>
      </w:r>
    </w:p>
    <w:p w:rsidR="00962B14" w:rsidRPr="00F22B7E" w:rsidRDefault="006D4C26">
      <w:pPr>
        <w:pStyle w:val="2"/>
      </w:pPr>
      <w:r w:rsidRPr="00F22B7E">
        <w:t xml:space="preserve">4 </w:t>
      </w:r>
      <w:r w:rsidR="00AE749B" w:rsidRPr="00F22B7E">
        <w:rPr>
          <w:rFonts w:hint="eastAsia"/>
        </w:rPr>
        <w:t>.</w:t>
      </w:r>
      <w:r w:rsidR="003A51D3" w:rsidRPr="00F22B7E">
        <w:rPr>
          <w:rFonts w:hint="eastAsia"/>
        </w:rPr>
        <w:t>竞赛场地、设施、料具（组委会</w:t>
      </w:r>
      <w:r w:rsidRPr="00F22B7E">
        <w:rPr>
          <w:rFonts w:hint="eastAsia"/>
        </w:rPr>
        <w:t>提供）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shd w:val="clear" w:color="auto" w:fill="auto"/>
        </w:rPr>
        <w:t>4.</w:t>
      </w:r>
      <w:r w:rsidRPr="00F22B7E">
        <w:rPr>
          <w:rFonts w:hint="eastAsia"/>
          <w:shd w:val="clear" w:color="auto" w:fill="auto"/>
        </w:rPr>
        <w:t>1</w:t>
      </w:r>
      <w:r w:rsidRPr="00F22B7E">
        <w:rPr>
          <w:shd w:val="clear" w:color="auto" w:fill="auto"/>
        </w:rPr>
        <w:t xml:space="preserve"> </w:t>
      </w:r>
      <w:r w:rsidRPr="00F22B7E">
        <w:rPr>
          <w:rFonts w:hint="eastAsia"/>
          <w:shd w:val="clear" w:color="auto" w:fill="auto"/>
        </w:rPr>
        <w:t>竞赛工位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工位数量由擂台赛组委会决定，每个工位长5米，宽4米，共计20平方米，工位地面硬化、平整、无其他建筑物或构筑物干扰，工位采光、照明和通风良好，比赛过程无雨水等环境因素影响。每个工位旁留有至少2米的材料运输通道。</w:t>
      </w:r>
    </w:p>
    <w:p w:rsidR="00962B14" w:rsidRPr="00F22B7E" w:rsidRDefault="006D4C26">
      <w:pPr>
        <w:pStyle w:val="3"/>
        <w:rPr>
          <w:rFonts w:cs="宋体"/>
          <w:szCs w:val="24"/>
        </w:rPr>
      </w:pPr>
      <w:r w:rsidRPr="00F22B7E">
        <w:rPr>
          <w:shd w:val="clear" w:color="auto" w:fill="auto"/>
        </w:rPr>
        <w:t xml:space="preserve">4.2 </w:t>
      </w:r>
      <w:r w:rsidRPr="00F22B7E">
        <w:rPr>
          <w:rFonts w:hint="eastAsia"/>
          <w:shd w:val="clear" w:color="auto" w:fill="auto"/>
        </w:rPr>
        <w:t>场地设施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（1）每个工位提供比赛所需的墙体构件，见1.2.1试题内容中所示墙体。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 xml:space="preserve">（2）每个工位设有一个灰槽，用于存放水泥砂浆。 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（3）场地砂浆的运输不得影响比赛选手，赛前须把砂浆分派给</w:t>
      </w:r>
      <w:proofErr w:type="gramStart"/>
      <w:r w:rsidRPr="00F22B7E">
        <w:rPr>
          <w:rFonts w:ascii="宋体" w:hAnsi="宋体" w:cs="宋体" w:hint="eastAsia"/>
          <w:szCs w:val="24"/>
        </w:rPr>
        <w:t>每个赛位灰</w:t>
      </w:r>
      <w:proofErr w:type="gramEnd"/>
      <w:r w:rsidRPr="00F22B7E">
        <w:rPr>
          <w:rFonts w:ascii="宋体" w:hAnsi="宋体" w:cs="宋体" w:hint="eastAsia"/>
          <w:szCs w:val="24"/>
        </w:rPr>
        <w:t>槽内。</w:t>
      </w:r>
    </w:p>
    <w:p w:rsidR="00962B14" w:rsidRPr="00F22B7E" w:rsidRDefault="006D4C26">
      <w:pPr>
        <w:ind w:firstLineChars="200" w:firstLine="480"/>
        <w:rPr>
          <w:rFonts w:ascii="宋体" w:hAnsi="宋体" w:cs="宋体"/>
          <w:szCs w:val="24"/>
        </w:rPr>
      </w:pPr>
      <w:r w:rsidRPr="00F22B7E">
        <w:rPr>
          <w:rFonts w:ascii="宋体" w:hAnsi="宋体" w:cs="宋体" w:hint="eastAsia"/>
          <w:szCs w:val="24"/>
        </w:rPr>
        <w:t>（4）需提供高低两级连体木凳用于混凝土压顶</w:t>
      </w:r>
      <w:proofErr w:type="gramStart"/>
      <w:r w:rsidRPr="00F22B7E">
        <w:rPr>
          <w:rFonts w:ascii="宋体" w:hAnsi="宋体" w:cs="宋体" w:hint="eastAsia"/>
          <w:szCs w:val="24"/>
        </w:rPr>
        <w:t>顶</w:t>
      </w:r>
      <w:proofErr w:type="gramEnd"/>
      <w:r w:rsidRPr="00F22B7E">
        <w:rPr>
          <w:rFonts w:ascii="宋体" w:hAnsi="宋体" w:cs="宋体" w:hint="eastAsia"/>
          <w:szCs w:val="24"/>
        </w:rPr>
        <w:t>面的抹灰作业，低级木凳高400mm，高级木凳高700mm，木凳宽400mm，长1000mm。</w:t>
      </w:r>
    </w:p>
    <w:p w:rsidR="00962B14" w:rsidRPr="00F22B7E" w:rsidRDefault="006D4C26">
      <w:pPr>
        <w:pStyle w:val="3"/>
        <w:rPr>
          <w:shd w:val="clear" w:color="auto" w:fill="auto"/>
        </w:rPr>
      </w:pPr>
      <w:r w:rsidRPr="00F22B7E">
        <w:rPr>
          <w:shd w:val="clear" w:color="auto" w:fill="auto"/>
        </w:rPr>
        <w:t xml:space="preserve">4.3 </w:t>
      </w:r>
      <w:r w:rsidRPr="00F22B7E">
        <w:rPr>
          <w:rFonts w:hint="eastAsia"/>
          <w:shd w:val="clear" w:color="auto" w:fill="auto"/>
        </w:rPr>
        <w:t>竞赛材料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擂台赛组委会除提供上述的设施设备以外，每名选手均配备一个灰槽，由组</w:t>
      </w:r>
      <w:r w:rsidRPr="00F22B7E">
        <w:rPr>
          <w:rFonts w:ascii="宋体" w:hAnsi="宋体" w:cs="宋体" w:hint="eastAsia"/>
        </w:rPr>
        <w:lastRenderedPageBreak/>
        <w:t>委统一提供砂浆，比赛提供2辆运输砂浆的斗车以作备用。</w:t>
      </w:r>
    </w:p>
    <w:p w:rsidR="00962B14" w:rsidRPr="00F22B7E" w:rsidRDefault="006D4C26">
      <w:pPr>
        <w:jc w:val="center"/>
        <w:rPr>
          <w:rFonts w:ascii="宋体" w:hAnsi="宋体" w:cs="宋体"/>
          <w:b/>
          <w:bCs/>
          <w:sz w:val="21"/>
          <w:szCs w:val="21"/>
        </w:rPr>
      </w:pPr>
      <w:r w:rsidRPr="00F22B7E">
        <w:rPr>
          <w:rFonts w:ascii="宋体" w:hAnsi="宋体" w:cs="宋体" w:hint="eastAsia"/>
          <w:b/>
          <w:bCs/>
          <w:sz w:val="21"/>
          <w:szCs w:val="21"/>
        </w:rPr>
        <w:t>组委会提供的材料、工具表</w:t>
      </w:r>
      <w:r w:rsidR="00FA2FBA" w:rsidRPr="00F22B7E">
        <w:rPr>
          <w:rFonts w:ascii="宋体" w:hAnsi="宋体" w:cs="宋体" w:hint="eastAsia"/>
          <w:b/>
          <w:bCs/>
          <w:sz w:val="21"/>
          <w:szCs w:val="21"/>
        </w:rPr>
        <w:t>（单个工位）</w:t>
      </w:r>
    </w:p>
    <w:tbl>
      <w:tblPr>
        <w:tblW w:w="7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59"/>
        <w:gridCol w:w="1481"/>
        <w:gridCol w:w="674"/>
        <w:gridCol w:w="646"/>
        <w:gridCol w:w="1732"/>
      </w:tblGrid>
      <w:tr w:rsidR="00F22B7E" w:rsidRPr="00F22B7E" w:rsidTr="00ED55B0">
        <w:trPr>
          <w:trHeight w:val="650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21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名   称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特征描述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单位</w:t>
            </w:r>
          </w:p>
        </w:tc>
        <w:tc>
          <w:tcPr>
            <w:tcW w:w="1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备注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抹灰砂浆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0.2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m</w:t>
            </w:r>
            <w:r w:rsidRPr="00F22B7E">
              <w:rPr>
                <w:rFonts w:ascii="宋体" w:hAnsi="宋体" w:cs="宋体" w:hint="eastAsia"/>
                <w:vertAlign w:val="superscript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水泥粉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R32.5</w:t>
            </w:r>
            <w:r w:rsidRPr="00F22B7E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公升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（胶袋装好）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纤维网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  <w:vertAlign w:val="superscript"/>
              </w:rPr>
            </w:pPr>
            <w:r w:rsidRPr="00F22B7E">
              <w:rPr>
                <w:rFonts w:ascii="宋体" w:hAnsi="宋体" w:cs="宋体" w:hint="eastAsia"/>
              </w:rPr>
              <w:t>m</w:t>
            </w:r>
            <w:r w:rsidRPr="00F22B7E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挂网材料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水泥钉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测量打点和挂网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扫把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塑料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甩浆拉毛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装饰字体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预制件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已粘</w:t>
            </w:r>
            <w:proofErr w:type="gramEnd"/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88769B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灰槽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约200升或以上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盛装砂浆用</w:t>
            </w:r>
          </w:p>
        </w:tc>
      </w:tr>
      <w:tr w:rsidR="00F22B7E" w:rsidRPr="00F22B7E" w:rsidTr="00ED55B0">
        <w:trPr>
          <w:trHeight w:val="26"/>
          <w:jc w:val="center"/>
        </w:trPr>
        <w:tc>
          <w:tcPr>
            <w:tcW w:w="6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88769B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马凳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木制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proofErr w:type="gramStart"/>
            <w:r w:rsidRPr="00F22B7E"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2FBA" w:rsidRPr="00F22B7E" w:rsidRDefault="00FA2FBA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作脚手架用</w:t>
            </w:r>
          </w:p>
        </w:tc>
      </w:tr>
    </w:tbl>
    <w:p w:rsidR="00962B14" w:rsidRPr="00F22B7E" w:rsidRDefault="006D4C26">
      <w:pPr>
        <w:rPr>
          <w:sz w:val="21"/>
          <w:szCs w:val="21"/>
        </w:rPr>
      </w:pPr>
      <w:r w:rsidRPr="00F22B7E">
        <w:rPr>
          <w:rFonts w:hint="eastAsia"/>
          <w:sz w:val="21"/>
          <w:szCs w:val="21"/>
        </w:rPr>
        <w:t>注：组委会准备</w:t>
      </w:r>
      <w:r w:rsidRPr="00F22B7E">
        <w:rPr>
          <w:rFonts w:hint="eastAsia"/>
          <w:sz w:val="21"/>
          <w:szCs w:val="21"/>
        </w:rPr>
        <w:t>30</w:t>
      </w:r>
      <w:r w:rsidRPr="00F22B7E">
        <w:rPr>
          <w:rFonts w:hint="eastAsia"/>
          <w:sz w:val="21"/>
          <w:szCs w:val="21"/>
        </w:rPr>
        <w:t>个工位的料具，并且备用</w:t>
      </w:r>
      <w:r w:rsidRPr="00F22B7E">
        <w:rPr>
          <w:rFonts w:hint="eastAsia"/>
          <w:sz w:val="21"/>
          <w:szCs w:val="21"/>
        </w:rPr>
        <w:t>2</w:t>
      </w:r>
      <w:r w:rsidRPr="00F22B7E">
        <w:rPr>
          <w:rFonts w:hint="eastAsia"/>
          <w:sz w:val="21"/>
          <w:szCs w:val="21"/>
        </w:rPr>
        <w:t>个工位的料具。</w:t>
      </w:r>
    </w:p>
    <w:p w:rsidR="00962B14" w:rsidRPr="00F22B7E" w:rsidRDefault="006D4C26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5</w:t>
      </w:r>
      <w:r w:rsidR="00AE749B" w:rsidRPr="00F22B7E">
        <w:rPr>
          <w:rFonts w:ascii="宋体" w:hAnsi="宋体" w:cs="宋体" w:hint="eastAsia"/>
        </w:rPr>
        <w:t>.</w:t>
      </w:r>
      <w:r w:rsidRPr="00F22B7E">
        <w:rPr>
          <w:rFonts w:ascii="宋体" w:hAnsi="宋体" w:cs="宋体" w:hint="eastAsia"/>
        </w:rPr>
        <w:t xml:space="preserve"> 选手自带工具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（1）常用抹灰工具：大</w:t>
      </w:r>
      <w:r w:rsidR="00767429" w:rsidRPr="00F22B7E">
        <w:rPr>
          <w:rFonts w:ascii="宋体" w:hAnsi="宋体" w:cs="宋体" w:hint="eastAsia"/>
        </w:rPr>
        <w:t>灰铲</w:t>
      </w:r>
      <w:r w:rsidRPr="00F22B7E">
        <w:rPr>
          <w:rFonts w:ascii="宋体" w:hAnsi="宋体" w:cs="宋体" w:hint="eastAsia"/>
        </w:rPr>
        <w:t>、小灰铲、抹子、抹灰板、铝合金刮尺、卡勾铁、灰桶、铁锹、小铁锤等。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（2）自用检测与测量器具：激光数字放线仪器、水平尺、线锤、钢尺、卷尺、靠尺、直角尺、三角尺、托线板，水平仪或水平管等。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（3）辅助工具及用品：</w:t>
      </w:r>
      <w:proofErr w:type="gramStart"/>
      <w:r w:rsidRPr="00F22B7E">
        <w:rPr>
          <w:rFonts w:ascii="宋体" w:hAnsi="宋体" w:cs="宋体" w:hint="eastAsia"/>
        </w:rPr>
        <w:t>摊灰尺、皮数杆</w:t>
      </w:r>
      <w:proofErr w:type="gramEnd"/>
      <w:r w:rsidRPr="00F22B7E">
        <w:rPr>
          <w:rFonts w:ascii="宋体" w:hAnsi="宋体" w:cs="宋体" w:hint="eastAsia"/>
        </w:rPr>
        <w:t>、计算工具等。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（4）</w:t>
      </w:r>
      <w:proofErr w:type="gramStart"/>
      <w:r w:rsidRPr="00F22B7E">
        <w:rPr>
          <w:rFonts w:ascii="宋体" w:hAnsi="宋体" w:cs="宋体" w:hint="eastAsia"/>
        </w:rPr>
        <w:t>安全文</w:t>
      </w:r>
      <w:proofErr w:type="gramEnd"/>
      <w:r w:rsidRPr="00F22B7E">
        <w:rPr>
          <w:rFonts w:ascii="宋体" w:hAnsi="宋体" w:cs="宋体" w:hint="eastAsia"/>
        </w:rPr>
        <w:t>施用品：安全</w:t>
      </w:r>
      <w:r w:rsidRPr="00F22B7E">
        <w:rPr>
          <w:rFonts w:ascii="宋体" w:hAnsi="宋体" w:cs="宋体"/>
        </w:rPr>
        <w:t>帽、</w:t>
      </w:r>
      <w:r w:rsidRPr="00F22B7E">
        <w:rPr>
          <w:rFonts w:ascii="宋体" w:hAnsi="宋体" w:cs="宋体" w:hint="eastAsia"/>
        </w:rPr>
        <w:t>防水手套、清洁工具、防滑安全鞋等。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（5）参赛者可视自身情况自行决定所带参赛工具，擂台赛组委会不为参赛者提供以上工具及材料。</w:t>
      </w:r>
      <w:r w:rsidR="00767429" w:rsidRPr="00F22B7E">
        <w:rPr>
          <w:rFonts w:ascii="宋体" w:hAnsi="宋体" w:cs="宋体" w:hint="eastAsia"/>
        </w:rPr>
        <w:t>如参赛者所带工具不在自带工具范围之内，</w:t>
      </w:r>
      <w:r w:rsidR="00DE0D24" w:rsidRPr="00F22B7E">
        <w:rPr>
          <w:rFonts w:ascii="宋体" w:hAnsi="宋体" w:cs="宋体" w:hint="eastAsia"/>
        </w:rPr>
        <w:t>应向裁判组报告，经同意</w:t>
      </w:r>
      <w:r w:rsidR="00767429" w:rsidRPr="00F22B7E">
        <w:rPr>
          <w:rFonts w:ascii="宋体" w:hAnsi="宋体" w:cs="宋体" w:hint="eastAsia"/>
        </w:rPr>
        <w:t>后方可使用</w:t>
      </w:r>
      <w:r w:rsidR="00DE0D24" w:rsidRPr="00F22B7E">
        <w:rPr>
          <w:rFonts w:ascii="宋体" w:hAnsi="宋体" w:cs="宋体" w:hint="eastAsia"/>
        </w:rPr>
        <w:t>。</w:t>
      </w:r>
    </w:p>
    <w:p w:rsidR="00962B14" w:rsidRPr="00F22B7E" w:rsidRDefault="006D4C26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（6</w:t>
      </w:r>
      <w:r w:rsidRPr="00F22B7E">
        <w:rPr>
          <w:rFonts w:ascii="宋体" w:hAnsi="宋体" w:cs="宋体"/>
        </w:rPr>
        <w:t>）</w:t>
      </w:r>
      <w:r w:rsidRPr="00F22B7E">
        <w:rPr>
          <w:rFonts w:ascii="宋体" w:hAnsi="宋体" w:cs="宋体" w:hint="eastAsia"/>
        </w:rPr>
        <w:t>赛程时间紧，要求统一使用激光放线工具，但抹灰赛</w:t>
      </w:r>
      <w:r w:rsidRPr="00F22B7E">
        <w:rPr>
          <w:rFonts w:ascii="宋体" w:hAnsi="宋体" w:cs="宋体"/>
        </w:rPr>
        <w:t>场不提供电源，选手不要使用电动</w:t>
      </w:r>
      <w:r w:rsidRPr="00F22B7E">
        <w:rPr>
          <w:rFonts w:ascii="宋体" w:hAnsi="宋体" w:cs="宋体" w:hint="eastAsia"/>
        </w:rPr>
        <w:t>工</w:t>
      </w:r>
      <w:r w:rsidRPr="00F22B7E">
        <w:rPr>
          <w:rFonts w:ascii="宋体" w:hAnsi="宋体" w:cs="宋体"/>
        </w:rPr>
        <w:t>具，</w:t>
      </w:r>
      <w:r w:rsidRPr="00F22B7E">
        <w:rPr>
          <w:rFonts w:ascii="宋体" w:hAnsi="宋体" w:cs="宋体" w:hint="eastAsia"/>
        </w:rPr>
        <w:t>且不得使用自带外加剂。</w:t>
      </w:r>
      <w:bookmarkStart w:id="1" w:name="_Toc10215283"/>
    </w:p>
    <w:p w:rsidR="003A51D3" w:rsidRPr="00F22B7E" w:rsidRDefault="003A51D3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6</w:t>
      </w:r>
      <w:r w:rsidR="00AE749B" w:rsidRPr="00F22B7E">
        <w:rPr>
          <w:rFonts w:ascii="宋体" w:hAnsi="宋体" w:cs="宋体" w:hint="eastAsia"/>
        </w:rPr>
        <w:t>.</w:t>
      </w:r>
      <w:r w:rsidRPr="00F22B7E">
        <w:rPr>
          <w:rFonts w:ascii="宋体" w:hAnsi="宋体" w:cs="宋体" w:hint="eastAsia"/>
        </w:rPr>
        <w:t>裁判用具</w:t>
      </w:r>
    </w:p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268"/>
        <w:gridCol w:w="1556"/>
        <w:gridCol w:w="679"/>
        <w:gridCol w:w="1310"/>
        <w:gridCol w:w="1820"/>
      </w:tblGrid>
      <w:tr w:rsidR="00F22B7E" w:rsidRPr="00F22B7E" w:rsidTr="003A51D3">
        <w:trPr>
          <w:trHeight w:val="444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名   称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特征描述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单位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3A51D3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  <w:b/>
              </w:rPr>
            </w:pPr>
            <w:r w:rsidRPr="00F22B7E">
              <w:rPr>
                <w:rFonts w:ascii="宋体" w:hAnsi="宋体" w:cs="宋体" w:hint="eastAsia"/>
                <w:b/>
              </w:rPr>
              <w:t>备注</w:t>
            </w: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白板笔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黑色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支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粉笔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彩</w:t>
            </w:r>
            <w:r w:rsidRPr="00F22B7E">
              <w:rPr>
                <w:rFonts w:ascii="宋体" w:hAnsi="宋体" w:cs="宋体"/>
              </w:rPr>
              <w:t>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工程质量检测器       （垂直检测尺、对角检测尺、内外角检测尺）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（含直角尺）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塞尺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靠尺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数显</w:t>
            </w:r>
            <w:proofErr w:type="gramStart"/>
            <w:r w:rsidRPr="00F22B7E">
              <w:rPr>
                <w:rFonts w:ascii="宋体" w:hAnsi="宋体" w:cs="宋体" w:hint="eastAsia"/>
              </w:rPr>
              <w:t>尺</w:t>
            </w:r>
            <w:proofErr w:type="gramEnd"/>
          </w:p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（用于立面垂直度量测）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  <w:tr w:rsidR="00F22B7E" w:rsidRPr="00F22B7E" w:rsidTr="003A51D3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计算器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  <w:r w:rsidRPr="00F22B7E">
              <w:rPr>
                <w:rFonts w:ascii="宋体" w:hAnsi="宋体" w:cs="宋体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A51D3" w:rsidRPr="00F22B7E" w:rsidRDefault="003A51D3" w:rsidP="00176494">
            <w:pPr>
              <w:pStyle w:val="a6"/>
              <w:rPr>
                <w:rFonts w:ascii="宋体" w:hAnsi="宋体" w:cs="宋体"/>
              </w:rPr>
            </w:pPr>
          </w:p>
        </w:tc>
      </w:tr>
    </w:tbl>
    <w:p w:rsidR="00962B14" w:rsidRPr="00F22B7E" w:rsidRDefault="003A51D3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lastRenderedPageBreak/>
        <w:t>7</w:t>
      </w:r>
      <w:r w:rsidR="006D4C26" w:rsidRPr="00F22B7E">
        <w:rPr>
          <w:rFonts w:ascii="宋体" w:hAnsi="宋体" w:cs="宋体" w:hint="eastAsia"/>
        </w:rPr>
        <w:t xml:space="preserve"> </w:t>
      </w:r>
      <w:r w:rsidR="00AE749B" w:rsidRPr="00F22B7E">
        <w:rPr>
          <w:rFonts w:ascii="宋体" w:hAnsi="宋体" w:cs="宋体" w:hint="eastAsia"/>
        </w:rPr>
        <w:t>.</w:t>
      </w:r>
      <w:r w:rsidR="006D4C26" w:rsidRPr="00F22B7E">
        <w:rPr>
          <w:rFonts w:ascii="宋体" w:hAnsi="宋体" w:cs="宋体" w:hint="eastAsia"/>
        </w:rPr>
        <w:t>安全文明作业要求</w:t>
      </w:r>
      <w:bookmarkEnd w:id="1"/>
    </w:p>
    <w:p w:rsidR="00962B14" w:rsidRPr="00F22B7E" w:rsidRDefault="006D4C26" w:rsidP="005369AC">
      <w:pPr>
        <w:ind w:firstLineChars="200" w:firstLine="480"/>
        <w:rPr>
          <w:rFonts w:ascii="宋体" w:hAnsi="宋体" w:cs="宋体"/>
        </w:rPr>
      </w:pPr>
      <w:bookmarkStart w:id="2" w:name="_Toc10215288"/>
      <w:r w:rsidRPr="00F22B7E">
        <w:rPr>
          <w:rFonts w:ascii="宋体" w:hAnsi="宋体" w:cs="宋体" w:hint="eastAsia"/>
        </w:rPr>
        <w:t>（1）每位选手自行配备个人防护用品，包括安全帽、安全防滑鞋、防水手套</w:t>
      </w:r>
      <w:r w:rsidR="00767429" w:rsidRPr="00F22B7E">
        <w:rPr>
          <w:rFonts w:ascii="宋体" w:hAnsi="宋体" w:cs="宋体" w:hint="eastAsia"/>
        </w:rPr>
        <w:t>和</w:t>
      </w:r>
      <w:r w:rsidR="00AC208A" w:rsidRPr="00F22B7E">
        <w:rPr>
          <w:rFonts w:ascii="宋体" w:hAnsi="宋体" w:cs="宋体" w:hint="eastAsia"/>
        </w:rPr>
        <w:t>防护</w:t>
      </w:r>
      <w:r w:rsidR="00767429" w:rsidRPr="00F22B7E">
        <w:rPr>
          <w:rFonts w:ascii="宋体" w:hAnsi="宋体" w:cs="宋体" w:hint="eastAsia"/>
        </w:rPr>
        <w:t>口罩等</w:t>
      </w:r>
      <w:r w:rsidRPr="00F22B7E">
        <w:rPr>
          <w:rFonts w:ascii="宋体" w:hAnsi="宋体" w:cs="宋体" w:hint="eastAsia"/>
        </w:rPr>
        <w:t>。</w:t>
      </w:r>
    </w:p>
    <w:p w:rsidR="00962B14" w:rsidRPr="00F22B7E" w:rsidRDefault="006D4C26" w:rsidP="005369AC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（2）参赛选手在本竞赛工位内操作，避免伤害周边参赛选手。</w:t>
      </w:r>
    </w:p>
    <w:p w:rsidR="00962B14" w:rsidRPr="00F22B7E" w:rsidRDefault="006D4C26" w:rsidP="005369AC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（3）保持地面整洁，环境卫生，做到整理、整顿、清扫、清洁和素养5S。</w:t>
      </w:r>
    </w:p>
    <w:p w:rsidR="00962B14" w:rsidRPr="00F22B7E" w:rsidRDefault="003A51D3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8</w:t>
      </w:r>
      <w:r w:rsidR="00AE749B" w:rsidRPr="00F22B7E">
        <w:rPr>
          <w:rFonts w:ascii="宋体" w:hAnsi="宋体" w:cs="宋体" w:hint="eastAsia"/>
        </w:rPr>
        <w:t>.</w:t>
      </w:r>
      <w:r w:rsidR="006D4C26" w:rsidRPr="00F22B7E">
        <w:rPr>
          <w:rFonts w:ascii="宋体" w:hAnsi="宋体" w:cs="宋体" w:hint="eastAsia"/>
        </w:rPr>
        <w:t xml:space="preserve"> 其他</w:t>
      </w:r>
      <w:bookmarkEnd w:id="2"/>
    </w:p>
    <w:p w:rsidR="00962B14" w:rsidRPr="00F22B7E" w:rsidRDefault="006D4C26" w:rsidP="005369AC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（1）竞赛流程。见</w:t>
      </w:r>
      <w:r w:rsidR="00AC208A" w:rsidRPr="00F22B7E">
        <w:rPr>
          <w:rFonts w:ascii="宋体" w:hAnsi="宋体" w:cs="宋体" w:hint="eastAsia"/>
        </w:rPr>
        <w:t>竞赛指南、选手手册、裁判员手册，以上每一项手册都说明了竞赛流程；</w:t>
      </w:r>
    </w:p>
    <w:p w:rsidR="00962B14" w:rsidRPr="00F22B7E" w:rsidRDefault="006D4C26" w:rsidP="005369AC">
      <w:pPr>
        <w:ind w:firstLineChars="200" w:firstLine="480"/>
        <w:rPr>
          <w:rFonts w:ascii="宋体" w:hAnsi="宋体" w:cs="宋体"/>
        </w:rPr>
      </w:pPr>
      <w:r w:rsidRPr="00F22B7E">
        <w:rPr>
          <w:rFonts w:ascii="宋体" w:hAnsi="宋体" w:cs="宋体" w:hint="eastAsia"/>
        </w:rPr>
        <w:t>（2）竞赛规则。见</w:t>
      </w:r>
      <w:r w:rsidR="00AC208A" w:rsidRPr="00F22B7E">
        <w:rPr>
          <w:rFonts w:ascii="宋体" w:hAnsi="宋体" w:cs="宋体" w:hint="eastAsia"/>
        </w:rPr>
        <w:t>竞赛指南、选手手册、裁判员手册，以上每一项手册都说明了竞赛规则；</w:t>
      </w:r>
    </w:p>
    <w:p w:rsidR="00962B14" w:rsidRPr="00F22B7E" w:rsidRDefault="00AC208A" w:rsidP="005369AC">
      <w:pPr>
        <w:ind w:firstLineChars="200" w:firstLine="480"/>
        <w:rPr>
          <w:rFonts w:ascii="宋体" w:hAnsi="宋体"/>
          <w:szCs w:val="24"/>
        </w:rPr>
      </w:pPr>
      <w:r w:rsidRPr="00F22B7E">
        <w:rPr>
          <w:rFonts w:ascii="宋体" w:hAnsi="宋体" w:cs="宋体" w:hint="eastAsia"/>
          <w:szCs w:val="22"/>
        </w:rPr>
        <w:t>（3）本技术文件由本届擂台赛竞赛工作办公室下设的总裁组负责解释。</w:t>
      </w:r>
    </w:p>
    <w:bookmarkEnd w:id="0"/>
    <w:p w:rsidR="004D0672" w:rsidRPr="00F22B7E" w:rsidRDefault="004D0672">
      <w:pPr>
        <w:ind w:firstLineChars="200" w:firstLine="480"/>
        <w:rPr>
          <w:rFonts w:ascii="宋体" w:hAnsi="宋体"/>
          <w:szCs w:val="24"/>
        </w:rPr>
      </w:pPr>
    </w:p>
    <w:sectPr w:rsidR="004D0672" w:rsidRPr="00F22B7E" w:rsidSect="003065ED"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C7" w:rsidRDefault="007117C7">
      <w:pPr>
        <w:spacing w:line="240" w:lineRule="auto"/>
      </w:pPr>
      <w:r>
        <w:separator/>
      </w:r>
    </w:p>
  </w:endnote>
  <w:endnote w:type="continuationSeparator" w:id="0">
    <w:p w:rsidR="007117C7" w:rsidRDefault="00711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5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42563F" w:rsidRPr="0042563F" w:rsidRDefault="00CA39CD">
        <w:pPr>
          <w:pStyle w:val="a4"/>
          <w:jc w:val="center"/>
          <w:rPr>
            <w:sz w:val="21"/>
            <w:szCs w:val="21"/>
          </w:rPr>
        </w:pPr>
        <w:r w:rsidRPr="0042563F">
          <w:rPr>
            <w:sz w:val="21"/>
            <w:szCs w:val="21"/>
          </w:rPr>
          <w:fldChar w:fldCharType="begin"/>
        </w:r>
        <w:r w:rsidR="0042563F" w:rsidRPr="0042563F">
          <w:rPr>
            <w:sz w:val="21"/>
            <w:szCs w:val="21"/>
          </w:rPr>
          <w:instrText xml:space="preserve"> PAGE   \* MERGEFORMAT </w:instrText>
        </w:r>
        <w:r w:rsidRPr="0042563F">
          <w:rPr>
            <w:sz w:val="21"/>
            <w:szCs w:val="21"/>
          </w:rPr>
          <w:fldChar w:fldCharType="separate"/>
        </w:r>
        <w:r w:rsidR="00F22B7E" w:rsidRPr="00F22B7E">
          <w:rPr>
            <w:noProof/>
            <w:sz w:val="21"/>
            <w:szCs w:val="21"/>
            <w:lang w:val="zh-CN"/>
          </w:rPr>
          <w:t>9</w:t>
        </w:r>
        <w:r w:rsidRPr="0042563F">
          <w:rPr>
            <w:sz w:val="21"/>
            <w:szCs w:val="21"/>
          </w:rPr>
          <w:fldChar w:fldCharType="end"/>
        </w:r>
      </w:p>
    </w:sdtContent>
  </w:sdt>
  <w:p w:rsidR="0042563F" w:rsidRDefault="004256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C7" w:rsidRDefault="007117C7">
      <w:pPr>
        <w:spacing w:line="240" w:lineRule="auto"/>
      </w:pPr>
      <w:r>
        <w:separator/>
      </w:r>
    </w:p>
  </w:footnote>
  <w:footnote w:type="continuationSeparator" w:id="0">
    <w:p w:rsidR="007117C7" w:rsidRDefault="00711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39" w:rsidRDefault="00114939" w:rsidP="008024C7">
    <w:pPr>
      <w:pStyle w:val="a5"/>
      <w:jc w:val="both"/>
    </w:pPr>
    <w:r>
      <w:rPr>
        <w:rFonts w:ascii="文鼎大标宋简" w:eastAsia="文鼎大标宋简" w:hAnsi="宋体" w:hint="eastAsia"/>
        <w:b/>
        <w:noProof/>
        <w:color w:val="000000"/>
        <w:szCs w:val="21"/>
      </w:rPr>
      <w:drawing>
        <wp:inline distT="0" distB="0" distL="114300" distR="114300" wp14:anchorId="58595186" wp14:editId="75996F72">
          <wp:extent cx="280035" cy="385445"/>
          <wp:effectExtent l="0" t="0" r="5715" b="14605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文鼎大标宋简" w:eastAsia="文鼎大标宋简" w:hAnsi="宋体" w:hint="eastAsia"/>
        <w:b/>
        <w:color w:val="000000"/>
        <w:szCs w:val="21"/>
      </w:rPr>
      <w:t xml:space="preserve">                            </w:t>
    </w:r>
    <w:r w:rsidR="008024C7">
      <w:rPr>
        <w:rFonts w:ascii="文鼎大标宋简" w:eastAsia="文鼎大标宋简" w:hAnsi="宋体" w:hint="eastAsia"/>
        <w:b/>
        <w:color w:val="000000"/>
        <w:szCs w:val="21"/>
      </w:rPr>
      <w:t xml:space="preserve">            广</w:t>
    </w:r>
    <w:r w:rsidR="00493230">
      <w:rPr>
        <w:rFonts w:ascii="宋体" w:hAnsi="宋体" w:hint="eastAsia"/>
        <w:bCs/>
        <w:color w:val="000000"/>
        <w:spacing w:val="-5"/>
        <w:kern w:val="0"/>
        <w:sz w:val="21"/>
        <w:szCs w:val="21"/>
      </w:rPr>
      <w:t>州市</w:t>
    </w:r>
    <w:r>
      <w:rPr>
        <w:rFonts w:ascii="宋体" w:hAnsi="宋体" w:hint="eastAsia"/>
        <w:bCs/>
        <w:color w:val="000000"/>
        <w:spacing w:val="-5"/>
        <w:kern w:val="0"/>
        <w:sz w:val="21"/>
        <w:szCs w:val="21"/>
      </w:rPr>
      <w:t>第五届建筑工匠技能擂台赛技术文件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FAE0"/>
    <w:multiLevelType w:val="singleLevel"/>
    <w:tmpl w:val="6292DE0C"/>
    <w:lvl w:ilvl="0">
      <w:start w:val="4"/>
      <w:numFmt w:val="decimal"/>
      <w:suff w:val="nothing"/>
      <w:lvlText w:val="（%1）"/>
      <w:lvlJc w:val="left"/>
      <w:rPr>
        <w:color w:val="000000" w:themeColor="text1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刘 尚荣">
    <w15:presenceInfo w15:providerId="Windows Live" w15:userId="a1c458c5908a4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markup="0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21B"/>
    <w:rsid w:val="00013605"/>
    <w:rsid w:val="00030CEC"/>
    <w:rsid w:val="00034431"/>
    <w:rsid w:val="000359E5"/>
    <w:rsid w:val="00040292"/>
    <w:rsid w:val="000406D8"/>
    <w:rsid w:val="00044207"/>
    <w:rsid w:val="000652D4"/>
    <w:rsid w:val="000A3ED3"/>
    <w:rsid w:val="000C0869"/>
    <w:rsid w:val="000C2727"/>
    <w:rsid w:val="000E7169"/>
    <w:rsid w:val="000F12D1"/>
    <w:rsid w:val="00114939"/>
    <w:rsid w:val="00170FA7"/>
    <w:rsid w:val="00195219"/>
    <w:rsid w:val="001B7088"/>
    <w:rsid w:val="002326BE"/>
    <w:rsid w:val="00245BA4"/>
    <w:rsid w:val="002529B6"/>
    <w:rsid w:val="00252A16"/>
    <w:rsid w:val="00257A5C"/>
    <w:rsid w:val="00296131"/>
    <w:rsid w:val="0029714E"/>
    <w:rsid w:val="002A3B37"/>
    <w:rsid w:val="002B560A"/>
    <w:rsid w:val="002C408C"/>
    <w:rsid w:val="002C67E5"/>
    <w:rsid w:val="002C72D8"/>
    <w:rsid w:val="003065ED"/>
    <w:rsid w:val="00350172"/>
    <w:rsid w:val="003779BA"/>
    <w:rsid w:val="003976BC"/>
    <w:rsid w:val="003A51D3"/>
    <w:rsid w:val="003C4011"/>
    <w:rsid w:val="003D4A1A"/>
    <w:rsid w:val="003D53D8"/>
    <w:rsid w:val="00403F9E"/>
    <w:rsid w:val="0042563F"/>
    <w:rsid w:val="00430377"/>
    <w:rsid w:val="00435010"/>
    <w:rsid w:val="004451F4"/>
    <w:rsid w:val="0048102E"/>
    <w:rsid w:val="00493230"/>
    <w:rsid w:val="004B2CDB"/>
    <w:rsid w:val="004C1298"/>
    <w:rsid w:val="004C4979"/>
    <w:rsid w:val="004C55B5"/>
    <w:rsid w:val="004D0672"/>
    <w:rsid w:val="004D4444"/>
    <w:rsid w:val="004D612E"/>
    <w:rsid w:val="004E5675"/>
    <w:rsid w:val="004F2B06"/>
    <w:rsid w:val="00500E8F"/>
    <w:rsid w:val="00504572"/>
    <w:rsid w:val="00511E98"/>
    <w:rsid w:val="00517E9A"/>
    <w:rsid w:val="00532DAE"/>
    <w:rsid w:val="00536964"/>
    <w:rsid w:val="005369AC"/>
    <w:rsid w:val="00567F83"/>
    <w:rsid w:val="00574770"/>
    <w:rsid w:val="00581C04"/>
    <w:rsid w:val="00584E3E"/>
    <w:rsid w:val="005B391F"/>
    <w:rsid w:val="005C6D12"/>
    <w:rsid w:val="00610695"/>
    <w:rsid w:val="006148E2"/>
    <w:rsid w:val="00614A3F"/>
    <w:rsid w:val="0065791E"/>
    <w:rsid w:val="00675D72"/>
    <w:rsid w:val="006B0DC3"/>
    <w:rsid w:val="006B278B"/>
    <w:rsid w:val="006B3034"/>
    <w:rsid w:val="006C3D74"/>
    <w:rsid w:val="006D4C26"/>
    <w:rsid w:val="006E3CCE"/>
    <w:rsid w:val="006F24DD"/>
    <w:rsid w:val="006F315B"/>
    <w:rsid w:val="006F3D0F"/>
    <w:rsid w:val="006F6233"/>
    <w:rsid w:val="00706651"/>
    <w:rsid w:val="007117C7"/>
    <w:rsid w:val="00736509"/>
    <w:rsid w:val="00742531"/>
    <w:rsid w:val="00743DB8"/>
    <w:rsid w:val="00745A32"/>
    <w:rsid w:val="0076169A"/>
    <w:rsid w:val="00767429"/>
    <w:rsid w:val="00782B7D"/>
    <w:rsid w:val="007873D8"/>
    <w:rsid w:val="00797400"/>
    <w:rsid w:val="007E4AF0"/>
    <w:rsid w:val="008024C7"/>
    <w:rsid w:val="00847CB7"/>
    <w:rsid w:val="00860CE7"/>
    <w:rsid w:val="0088769B"/>
    <w:rsid w:val="008A305B"/>
    <w:rsid w:val="008C50E2"/>
    <w:rsid w:val="008D1330"/>
    <w:rsid w:val="008D78EE"/>
    <w:rsid w:val="008F1221"/>
    <w:rsid w:val="008F279E"/>
    <w:rsid w:val="008F5E8C"/>
    <w:rsid w:val="00931C27"/>
    <w:rsid w:val="009351AF"/>
    <w:rsid w:val="00936E5F"/>
    <w:rsid w:val="00943714"/>
    <w:rsid w:val="00951A6B"/>
    <w:rsid w:val="00954567"/>
    <w:rsid w:val="00962B14"/>
    <w:rsid w:val="00996266"/>
    <w:rsid w:val="009D631B"/>
    <w:rsid w:val="00A177E3"/>
    <w:rsid w:val="00A61D34"/>
    <w:rsid w:val="00A64525"/>
    <w:rsid w:val="00A6692A"/>
    <w:rsid w:val="00A735D8"/>
    <w:rsid w:val="00A82E60"/>
    <w:rsid w:val="00A91B55"/>
    <w:rsid w:val="00A97AB8"/>
    <w:rsid w:val="00AA5EE8"/>
    <w:rsid w:val="00AC130E"/>
    <w:rsid w:val="00AC208A"/>
    <w:rsid w:val="00AE749B"/>
    <w:rsid w:val="00AF0202"/>
    <w:rsid w:val="00AF1A76"/>
    <w:rsid w:val="00B14063"/>
    <w:rsid w:val="00B23DF3"/>
    <w:rsid w:val="00B6577C"/>
    <w:rsid w:val="00B80983"/>
    <w:rsid w:val="00BF459A"/>
    <w:rsid w:val="00C11CD9"/>
    <w:rsid w:val="00C310F9"/>
    <w:rsid w:val="00C353C6"/>
    <w:rsid w:val="00C94ACF"/>
    <w:rsid w:val="00CA30BE"/>
    <w:rsid w:val="00CA39CD"/>
    <w:rsid w:val="00CD04A6"/>
    <w:rsid w:val="00CF47BF"/>
    <w:rsid w:val="00D6721B"/>
    <w:rsid w:val="00D872BA"/>
    <w:rsid w:val="00D96906"/>
    <w:rsid w:val="00D97317"/>
    <w:rsid w:val="00DC184B"/>
    <w:rsid w:val="00DE0D24"/>
    <w:rsid w:val="00DE4D07"/>
    <w:rsid w:val="00DF32BA"/>
    <w:rsid w:val="00E05306"/>
    <w:rsid w:val="00E120FB"/>
    <w:rsid w:val="00E25E17"/>
    <w:rsid w:val="00E33EC1"/>
    <w:rsid w:val="00E3660A"/>
    <w:rsid w:val="00E423A5"/>
    <w:rsid w:val="00E56A07"/>
    <w:rsid w:val="00E820EC"/>
    <w:rsid w:val="00E85B5E"/>
    <w:rsid w:val="00EB4645"/>
    <w:rsid w:val="00EC7B81"/>
    <w:rsid w:val="00ED55B0"/>
    <w:rsid w:val="00F060EF"/>
    <w:rsid w:val="00F0778C"/>
    <w:rsid w:val="00F150EC"/>
    <w:rsid w:val="00F22B7E"/>
    <w:rsid w:val="00F42401"/>
    <w:rsid w:val="00F716A5"/>
    <w:rsid w:val="00F914A0"/>
    <w:rsid w:val="00F94A34"/>
    <w:rsid w:val="00FA2FBA"/>
    <w:rsid w:val="00FB3949"/>
    <w:rsid w:val="00FC7B6E"/>
    <w:rsid w:val="00FD3426"/>
    <w:rsid w:val="00FE5B6E"/>
    <w:rsid w:val="00FF63BC"/>
    <w:rsid w:val="042916E0"/>
    <w:rsid w:val="04F3210D"/>
    <w:rsid w:val="05302D74"/>
    <w:rsid w:val="059F4481"/>
    <w:rsid w:val="07521FF8"/>
    <w:rsid w:val="078463C1"/>
    <w:rsid w:val="07AA67C4"/>
    <w:rsid w:val="09F77CCA"/>
    <w:rsid w:val="0C641FD5"/>
    <w:rsid w:val="0C960CB4"/>
    <w:rsid w:val="0ED634D7"/>
    <w:rsid w:val="0EF45844"/>
    <w:rsid w:val="0EF948BF"/>
    <w:rsid w:val="103E2060"/>
    <w:rsid w:val="13A75851"/>
    <w:rsid w:val="17E930B0"/>
    <w:rsid w:val="188D0B2D"/>
    <w:rsid w:val="18C065F9"/>
    <w:rsid w:val="18E40029"/>
    <w:rsid w:val="19EA3413"/>
    <w:rsid w:val="1C6B58B5"/>
    <w:rsid w:val="1D126E82"/>
    <w:rsid w:val="1DD108F2"/>
    <w:rsid w:val="1FF72AA7"/>
    <w:rsid w:val="208E67F3"/>
    <w:rsid w:val="22416A8A"/>
    <w:rsid w:val="22AB2C76"/>
    <w:rsid w:val="23907E27"/>
    <w:rsid w:val="24651BCA"/>
    <w:rsid w:val="2E330F1D"/>
    <w:rsid w:val="309542B4"/>
    <w:rsid w:val="31CE6A30"/>
    <w:rsid w:val="323E6534"/>
    <w:rsid w:val="325E7D7F"/>
    <w:rsid w:val="355A111D"/>
    <w:rsid w:val="356C0C12"/>
    <w:rsid w:val="370B71DA"/>
    <w:rsid w:val="37C62F66"/>
    <w:rsid w:val="3C823AE4"/>
    <w:rsid w:val="3CCA7BD5"/>
    <w:rsid w:val="3D632116"/>
    <w:rsid w:val="3E4E45D8"/>
    <w:rsid w:val="3F4E79C7"/>
    <w:rsid w:val="414B010F"/>
    <w:rsid w:val="426D0CA5"/>
    <w:rsid w:val="44B725B0"/>
    <w:rsid w:val="45F62932"/>
    <w:rsid w:val="476B7E71"/>
    <w:rsid w:val="482B7B5F"/>
    <w:rsid w:val="49AC0BB9"/>
    <w:rsid w:val="4A7D42F8"/>
    <w:rsid w:val="4AB83727"/>
    <w:rsid w:val="4ABE11BA"/>
    <w:rsid w:val="4B7E47CC"/>
    <w:rsid w:val="4DFA0F72"/>
    <w:rsid w:val="4F357752"/>
    <w:rsid w:val="51367FCD"/>
    <w:rsid w:val="51D75750"/>
    <w:rsid w:val="52A221BD"/>
    <w:rsid w:val="59E151B2"/>
    <w:rsid w:val="5AE51308"/>
    <w:rsid w:val="5D52779C"/>
    <w:rsid w:val="5E133470"/>
    <w:rsid w:val="5F517FD0"/>
    <w:rsid w:val="615028DB"/>
    <w:rsid w:val="62BB5B29"/>
    <w:rsid w:val="637E5682"/>
    <w:rsid w:val="63C870D6"/>
    <w:rsid w:val="63E10B9C"/>
    <w:rsid w:val="642A2432"/>
    <w:rsid w:val="66A56F16"/>
    <w:rsid w:val="6FF46AA7"/>
    <w:rsid w:val="730A0F9D"/>
    <w:rsid w:val="75C767F8"/>
    <w:rsid w:val="7A4934A4"/>
    <w:rsid w:val="7C1254D8"/>
    <w:rsid w:val="7D19093F"/>
    <w:rsid w:val="7DEA5CEF"/>
    <w:rsid w:val="7F64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CF"/>
    <w:pPr>
      <w:widowControl w:val="0"/>
      <w:spacing w:line="360" w:lineRule="auto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"/>
    <w:next w:val="a"/>
    <w:link w:val="1Char"/>
    <w:qFormat/>
    <w:rsid w:val="00C11CD9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C11CD9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C11CD9"/>
    <w:pPr>
      <w:keepNext/>
      <w:keepLines/>
      <w:jc w:val="both"/>
      <w:outlineLvl w:val="2"/>
    </w:pPr>
    <w:rPr>
      <w:rFonts w:ascii="宋体" w:hAnsi="宋体"/>
      <w:b/>
      <w:spacing w:val="-2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11CD9"/>
  </w:style>
  <w:style w:type="paragraph" w:styleId="a4">
    <w:name w:val="footer"/>
    <w:basedOn w:val="a"/>
    <w:link w:val="Char0"/>
    <w:uiPriority w:val="99"/>
    <w:unhideWhenUsed/>
    <w:rsid w:val="00C11C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1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Text">
    <w:name w:val="Text"/>
    <w:basedOn w:val="a"/>
    <w:qFormat/>
    <w:rsid w:val="00C11CD9"/>
    <w:pPr>
      <w:widowControl/>
      <w:overflowPunct w:val="0"/>
      <w:autoSpaceDE w:val="0"/>
      <w:autoSpaceDN w:val="0"/>
      <w:adjustRightInd w:val="0"/>
      <w:spacing w:line="360" w:lineRule="atLeast"/>
      <w:ind w:firstLine="540"/>
      <w:textAlignment w:val="baseline"/>
    </w:pPr>
    <w:rPr>
      <w:rFonts w:ascii="宋体"/>
      <w:spacing w:val="-5"/>
      <w:kern w:val="0"/>
    </w:rPr>
  </w:style>
  <w:style w:type="character" w:customStyle="1" w:styleId="Char1">
    <w:name w:val="页眉 Char"/>
    <w:basedOn w:val="a0"/>
    <w:link w:val="a5"/>
    <w:qFormat/>
    <w:rsid w:val="00C11CD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CD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C11CD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sid w:val="00C11CD9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qFormat/>
    <w:rsid w:val="00C11CD9"/>
    <w:rPr>
      <w:rFonts w:ascii="宋体" w:eastAsia="宋体" w:hAnsi="宋体" w:cs="Times New Roman"/>
      <w:b/>
      <w:spacing w:val="-2"/>
      <w:sz w:val="24"/>
      <w:szCs w:val="20"/>
    </w:rPr>
  </w:style>
  <w:style w:type="paragraph" w:customStyle="1" w:styleId="a6">
    <w:name w:val="表格对中"/>
    <w:qFormat/>
    <w:rsid w:val="00C11CD9"/>
    <w:pPr>
      <w:widowControl w:val="0"/>
      <w:adjustRightInd w:val="0"/>
      <w:snapToGrid w:val="0"/>
      <w:jc w:val="center"/>
      <w:textAlignment w:val="center"/>
    </w:pPr>
    <w:rPr>
      <w:rFonts w:ascii="Times New Roman" w:eastAsia="宋体" w:hAnsi="Times New Roman" w:cs="Times New Roman"/>
      <w:sz w:val="21"/>
    </w:rPr>
  </w:style>
  <w:style w:type="paragraph" w:customStyle="1" w:styleId="a7">
    <w:name w:val="表格对左"/>
    <w:qFormat/>
    <w:rsid w:val="00C11CD9"/>
    <w:pPr>
      <w:adjustRightInd w:val="0"/>
      <w:snapToGrid w:val="0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8">
    <w:name w:val="四粗中"/>
    <w:basedOn w:val="a"/>
    <w:qFormat/>
    <w:rsid w:val="00C11CD9"/>
    <w:pPr>
      <w:adjustRightInd w:val="0"/>
      <w:snapToGrid w:val="0"/>
      <w:spacing w:line="240" w:lineRule="auto"/>
      <w:jc w:val="center"/>
      <w:textAlignment w:val="center"/>
    </w:pPr>
    <w:rPr>
      <w:b/>
      <w:bCs/>
      <w:kern w:val="0"/>
      <w:sz w:val="28"/>
    </w:rPr>
  </w:style>
  <w:style w:type="paragraph" w:customStyle="1" w:styleId="10">
    <w:name w:val="列出段落1"/>
    <w:basedOn w:val="a"/>
    <w:qFormat/>
    <w:rsid w:val="00C11CD9"/>
    <w:pPr>
      <w:spacing w:line="240" w:lineRule="auto"/>
      <w:ind w:firstLineChars="200" w:firstLine="420"/>
      <w:jc w:val="both"/>
    </w:pPr>
    <w:rPr>
      <w:bCs/>
      <w:kern w:val="0"/>
      <w:sz w:val="21"/>
    </w:rPr>
  </w:style>
  <w:style w:type="paragraph" w:customStyle="1" w:styleId="a9">
    <w:name w:val="表格左对齐"/>
    <w:basedOn w:val="a"/>
    <w:qFormat/>
    <w:rsid w:val="00C11CD9"/>
    <w:pPr>
      <w:adjustRightInd w:val="0"/>
      <w:snapToGrid w:val="0"/>
      <w:spacing w:line="240" w:lineRule="auto"/>
      <w:ind w:firstLineChars="200" w:firstLine="420"/>
    </w:pPr>
    <w:rPr>
      <w:bCs/>
      <w:kern w:val="0"/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F4240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2401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5010"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435010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435010"/>
    <w:rPr>
      <w:rFonts w:ascii="Times New Roman" w:eastAsia="宋体" w:hAnsi="Times New Roman" w:cs="Times New Roman"/>
      <w:kern w:val="2"/>
      <w:sz w:val="24"/>
    </w:rPr>
  </w:style>
  <w:style w:type="character" w:customStyle="1" w:styleId="Char3">
    <w:name w:val="批注主题 Char"/>
    <w:basedOn w:val="Char"/>
    <w:link w:val="ac"/>
    <w:uiPriority w:val="99"/>
    <w:semiHidden/>
    <w:rsid w:val="00435010"/>
    <w:rPr>
      <w:rFonts w:ascii="Times New Roman" w:eastAsia="宋体" w:hAnsi="Times New Roman" w:cs="Times New Roman"/>
      <w:b/>
      <w:bCs/>
      <w:kern w:val="2"/>
      <w:sz w:val="24"/>
    </w:rPr>
  </w:style>
  <w:style w:type="paragraph" w:styleId="ad">
    <w:name w:val="Revision"/>
    <w:hidden/>
    <w:uiPriority w:val="99"/>
    <w:semiHidden/>
    <w:rsid w:val="003065E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3501-A39B-4E7D-9145-D1D849E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669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尚荣</dc:creator>
  <cp:lastModifiedBy>张志华</cp:lastModifiedBy>
  <cp:revision>43</cp:revision>
  <cp:lastPrinted>2020-07-23T07:25:00Z</cp:lastPrinted>
  <dcterms:created xsi:type="dcterms:W3CDTF">2020-08-04T07:43:00Z</dcterms:created>
  <dcterms:modified xsi:type="dcterms:W3CDTF">2020-10-20T03:32:00Z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