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BC" w:rsidRDefault="00434FBC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434FBC" w:rsidRDefault="00434FBC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434FBC" w:rsidRDefault="00354400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  <w:r>
        <w:rPr>
          <w:rFonts w:ascii="文鼎大标宋简" w:eastAsia="文鼎大标宋简" w:hAnsi="宋体" w:hint="eastAsia"/>
          <w:b/>
          <w:noProof/>
          <w:color w:val="000000"/>
          <w:sz w:val="44"/>
          <w:szCs w:val="44"/>
        </w:rPr>
        <w:drawing>
          <wp:inline distT="0" distB="0" distL="114300" distR="114300">
            <wp:extent cx="836930" cy="1149350"/>
            <wp:effectExtent l="0" t="0" r="1270" b="1270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FBC" w:rsidRDefault="00434FBC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434FBC" w:rsidRDefault="00354400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 xml:space="preserve"> 广州市第六届建筑工匠技能擂台赛</w:t>
      </w:r>
    </w:p>
    <w:p w:rsidR="00434FBC" w:rsidRDefault="00960956">
      <w:pPr>
        <w:spacing w:line="800" w:lineRule="exact"/>
        <w:jc w:val="center"/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(砌筑工）</w:t>
      </w:r>
    </w:p>
    <w:p w:rsidR="00D94288" w:rsidRPr="00D94288" w:rsidRDefault="00D94288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</w:p>
    <w:p w:rsidR="00434FBC" w:rsidRDefault="00354400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技</w:t>
      </w:r>
    </w:p>
    <w:p w:rsidR="00434FBC" w:rsidRDefault="00354400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术</w:t>
      </w:r>
    </w:p>
    <w:p w:rsidR="00434FBC" w:rsidRDefault="00354400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文</w:t>
      </w:r>
    </w:p>
    <w:p w:rsidR="00434FBC" w:rsidRDefault="00354400">
      <w:pPr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件</w:t>
      </w:r>
    </w:p>
    <w:p w:rsidR="00434FBC" w:rsidRDefault="00434FBC"/>
    <w:p w:rsidR="00434FBC" w:rsidRDefault="00434FBC"/>
    <w:p w:rsidR="00434FBC" w:rsidRDefault="00434FBC"/>
    <w:p w:rsidR="00434FBC" w:rsidRDefault="00434FBC"/>
    <w:p w:rsidR="00434FBC" w:rsidRDefault="00434FBC"/>
    <w:p w:rsidR="00434FBC" w:rsidRDefault="00434FBC"/>
    <w:p w:rsidR="00434FBC" w:rsidRDefault="00434FBC"/>
    <w:p w:rsidR="00434FBC" w:rsidRDefault="00354400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2021年</w:t>
      </w:r>
      <w:r w:rsidR="006B14CF" w:rsidRPr="00960956"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10</w:t>
      </w:r>
      <w:r>
        <w:rPr>
          <w:rFonts w:ascii="宋体" w:hAnsi="宋体" w:cs="宋体" w:hint="eastAsia"/>
          <w:b/>
          <w:bCs/>
          <w:sz w:val="30"/>
          <w:szCs w:val="30"/>
        </w:rPr>
        <w:t>月</w:t>
      </w:r>
    </w:p>
    <w:p w:rsidR="00434FBC" w:rsidRDefault="00354400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广州市第六届建筑工匠技能擂台赛组委会</w:t>
      </w:r>
    </w:p>
    <w:p w:rsidR="00434FBC" w:rsidRDefault="00434FBC">
      <w:pPr>
        <w:jc w:val="center"/>
        <w:rPr>
          <w:rFonts w:ascii="宋体" w:hAnsi="宋体" w:cs="宋体"/>
          <w:b/>
          <w:bCs/>
          <w:sz w:val="30"/>
          <w:szCs w:val="30"/>
        </w:rPr>
        <w:sectPr w:rsidR="00434F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1417" w:bottom="1134" w:left="1417" w:header="851" w:footer="851" w:gutter="0"/>
          <w:paperSrc w:first="15" w:other="15"/>
          <w:cols w:space="720" w:equalWidth="0">
            <w:col w:w="8639"/>
          </w:cols>
          <w:titlePg/>
          <w:docGrid w:linePitch="271"/>
        </w:sectPr>
      </w:pPr>
    </w:p>
    <w:p w:rsidR="00434FBC" w:rsidRDefault="00354400">
      <w:pPr>
        <w:pStyle w:val="1"/>
        <w:spacing w:before="312"/>
        <w:rPr>
          <w:rFonts w:asciiTheme="majorEastAsia" w:eastAsiaTheme="majorEastAsia" w:hAnsiTheme="majorEastAsia"/>
        </w:rPr>
      </w:pPr>
      <w:bookmarkStart w:id="0" w:name="_Toc24665"/>
      <w:bookmarkStart w:id="1" w:name="_Toc5195"/>
      <w:bookmarkStart w:id="2" w:name="_Toc376873350"/>
      <w:bookmarkStart w:id="3" w:name="_Toc24903"/>
      <w:bookmarkStart w:id="4" w:name="_Toc25943"/>
      <w:bookmarkStart w:id="5" w:name="_Toc17580"/>
      <w:r>
        <w:rPr>
          <w:rFonts w:asciiTheme="majorEastAsia" w:eastAsiaTheme="majorEastAsia" w:hAnsiTheme="majorEastAsia" w:hint="eastAsia"/>
        </w:rPr>
        <w:lastRenderedPageBreak/>
        <w:t>砌筑工赛项技术文件</w:t>
      </w:r>
    </w:p>
    <w:p w:rsidR="00434FBC" w:rsidRDefault="00354400">
      <w:pPr>
        <w:pStyle w:val="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1</w:t>
      </w:r>
      <w:r>
        <w:rPr>
          <w:rFonts w:ascii="黑体" w:eastAsia="黑体" w:hAnsi="黑体"/>
        </w:rPr>
        <w:t xml:space="preserve">. </w:t>
      </w:r>
      <w:r>
        <w:rPr>
          <w:rFonts w:ascii="黑体" w:eastAsia="黑体" w:hAnsi="黑体" w:hint="eastAsia"/>
        </w:rPr>
        <w:t>命题原则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FF0000"/>
          <w:szCs w:val="24"/>
        </w:rPr>
      </w:pPr>
      <w:r>
        <w:rPr>
          <w:rFonts w:ascii="仿宋" w:eastAsia="仿宋" w:hAnsi="仿宋" w:cs="宋体" w:hint="eastAsia"/>
          <w:szCs w:val="24"/>
        </w:rPr>
        <w:t>贯彻中共中央办公厅国务院办公厅《关于提高技术工人待遇的意见》，与建筑产业工人队伍建设相衔接，遵循砌筑工国家、行业职业资格标准，结合生产实际，注重质量和精度，体现最新技术和工艺，将建筑施工职业素养贯穿考核全过程，规范化操作与结果评判相结合，考核选手职业综合能力，对技能人才培养发挥示范指导作用。</w:t>
      </w:r>
    </w:p>
    <w:p w:rsidR="00434FBC" w:rsidRDefault="00354400">
      <w:pPr>
        <w:pStyle w:val="2"/>
        <w:rPr>
          <w:rFonts w:ascii="黑体" w:eastAsia="黑体" w:hAnsi="黑体"/>
          <w:szCs w:val="24"/>
        </w:rPr>
      </w:pP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 竞赛试题</w:t>
      </w:r>
    </w:p>
    <w:p w:rsidR="00434FBC" w:rsidRDefault="00354400">
      <w:pPr>
        <w:pStyle w:val="3"/>
        <w:rPr>
          <w:rFonts w:ascii="仿宋" w:eastAsia="仿宋" w:hAnsi="仿宋"/>
          <w:shd w:val="clear" w:color="auto" w:fill="auto"/>
        </w:rPr>
      </w:pPr>
      <w:r>
        <w:rPr>
          <w:rFonts w:ascii="仿宋" w:eastAsia="仿宋" w:hAnsi="仿宋" w:hint="eastAsia"/>
          <w:shd w:val="clear" w:color="auto" w:fill="auto"/>
        </w:rPr>
        <w:t>2</w:t>
      </w:r>
      <w:r>
        <w:rPr>
          <w:rFonts w:ascii="仿宋" w:eastAsia="仿宋" w:hAnsi="仿宋"/>
          <w:shd w:val="clear" w:color="auto" w:fill="auto"/>
        </w:rPr>
        <w:t xml:space="preserve">.1 </w:t>
      </w:r>
      <w:r>
        <w:rPr>
          <w:rFonts w:ascii="仿宋" w:eastAsia="仿宋" w:hAnsi="仿宋" w:hint="eastAsia"/>
          <w:shd w:val="clear" w:color="auto" w:fill="auto"/>
        </w:rPr>
        <w:t>试题内容</w:t>
      </w:r>
    </w:p>
    <w:p w:rsidR="00434FBC" w:rsidRPr="008602C8" w:rsidRDefault="008602C8" w:rsidP="008602C8">
      <w:pPr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drawing>
          <wp:inline distT="0" distB="0" distL="0" distR="0">
            <wp:extent cx="5760720" cy="3614500"/>
            <wp:effectExtent l="19050" t="0" r="0" b="0"/>
            <wp:docPr id="7" name="图片 2" descr="C:\Users\LXB\AppData\Local\Temp\16331569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B\AppData\Local\Temp\1633156944(1)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FBC" w:rsidRDefault="00354400">
      <w:pPr>
        <w:ind w:firstLineChars="200" w:firstLine="48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如图所示，试题为“砌筑带‘2021’数字、‘牛头’、‘斜坡’120mm厚清水墙”。墙长2288mm，墙高1628mm，墙厚120mm。墙面 “2021”数字、‘牛头’、‘斜坡’均为凸面造型。</w:t>
      </w:r>
    </w:p>
    <w:bookmarkEnd w:id="0"/>
    <w:bookmarkEnd w:id="1"/>
    <w:bookmarkEnd w:id="2"/>
    <w:bookmarkEnd w:id="3"/>
    <w:bookmarkEnd w:id="4"/>
    <w:bookmarkEnd w:id="5"/>
    <w:p w:rsidR="00434FBC" w:rsidRDefault="00354400">
      <w:pPr>
        <w:pStyle w:val="3"/>
        <w:rPr>
          <w:rFonts w:ascii="仿宋" w:eastAsia="仿宋" w:hAnsi="仿宋"/>
          <w:shd w:val="clear" w:color="auto" w:fill="auto"/>
        </w:rPr>
      </w:pPr>
      <w:r>
        <w:rPr>
          <w:rFonts w:ascii="仿宋" w:eastAsia="仿宋" w:hAnsi="仿宋"/>
          <w:shd w:val="clear" w:color="auto" w:fill="auto"/>
        </w:rPr>
        <w:t xml:space="preserve">2.2 </w:t>
      </w:r>
      <w:r>
        <w:rPr>
          <w:rFonts w:ascii="仿宋" w:eastAsia="仿宋" w:hAnsi="仿宋" w:hint="eastAsia"/>
          <w:shd w:val="clear" w:color="auto" w:fill="auto"/>
        </w:rPr>
        <w:t>竞赛形式</w:t>
      </w:r>
    </w:p>
    <w:p w:rsidR="00434FBC" w:rsidRDefault="00354400">
      <w:pPr>
        <w:ind w:firstLineChars="150" w:firstLine="360"/>
        <w:rPr>
          <w:rFonts w:ascii="仿宋" w:eastAsia="仿宋" w:hAnsi="仿宋" w:cs="宋体"/>
          <w:szCs w:val="24"/>
        </w:rPr>
      </w:pPr>
      <w:r>
        <w:rPr>
          <w:rFonts w:ascii="仿宋" w:eastAsia="仿宋" w:hAnsi="仿宋" w:cs="宋体" w:hint="eastAsia"/>
          <w:szCs w:val="24"/>
        </w:rPr>
        <w:t>采取单人竞赛形式，独立完成规定的竞赛内容。</w:t>
      </w:r>
    </w:p>
    <w:p w:rsidR="00434FBC" w:rsidRDefault="00354400">
      <w:pPr>
        <w:pStyle w:val="3"/>
        <w:rPr>
          <w:rFonts w:ascii="仿宋" w:eastAsia="仿宋" w:hAnsi="仿宋"/>
          <w:shd w:val="clear" w:color="auto" w:fill="auto"/>
        </w:rPr>
      </w:pPr>
      <w:r>
        <w:rPr>
          <w:rFonts w:ascii="仿宋" w:eastAsia="仿宋" w:hAnsi="仿宋" w:hint="eastAsia"/>
          <w:shd w:val="clear" w:color="auto" w:fill="auto"/>
        </w:rPr>
        <w:t>2.3 竞赛时间</w:t>
      </w:r>
    </w:p>
    <w:p w:rsidR="00434FBC" w:rsidRPr="00960956" w:rsidRDefault="00354400">
      <w:pPr>
        <w:ind w:firstLineChars="150" w:firstLine="360"/>
        <w:rPr>
          <w:rFonts w:ascii="仿宋" w:eastAsia="仿宋" w:hAnsi="仿宋" w:cs="宋体"/>
          <w:color w:val="000000" w:themeColor="text1"/>
          <w:szCs w:val="24"/>
        </w:rPr>
      </w:pPr>
      <w:r w:rsidRPr="006B14CF">
        <w:rPr>
          <w:rFonts w:ascii="仿宋" w:eastAsia="仿宋" w:hAnsi="仿宋" w:cs="宋体" w:hint="eastAsia"/>
          <w:color w:val="FF0000"/>
          <w:szCs w:val="24"/>
        </w:rPr>
        <w:t xml:space="preserve"> </w:t>
      </w:r>
      <w:r w:rsidR="006B14CF" w:rsidRPr="00960956">
        <w:rPr>
          <w:rFonts w:ascii="仿宋" w:eastAsia="仿宋" w:hAnsi="仿宋" w:cs="宋体" w:hint="eastAsia"/>
          <w:color w:val="000000" w:themeColor="text1"/>
          <w:szCs w:val="24"/>
        </w:rPr>
        <w:t>竞赛时间为</w:t>
      </w:r>
      <w:r w:rsidRPr="00960956">
        <w:rPr>
          <w:rFonts w:ascii="仿宋" w:eastAsia="仿宋" w:hAnsi="仿宋" w:cs="宋体" w:hint="eastAsia"/>
          <w:color w:val="000000" w:themeColor="text1"/>
          <w:szCs w:val="24"/>
        </w:rPr>
        <w:t>6个小时。</w:t>
      </w:r>
    </w:p>
    <w:p w:rsidR="00434FBC" w:rsidRDefault="00354400">
      <w:pPr>
        <w:pStyle w:val="3"/>
        <w:rPr>
          <w:rFonts w:ascii="仿宋" w:eastAsia="仿宋" w:hAnsi="仿宋"/>
          <w:shd w:val="clear" w:color="auto" w:fill="auto"/>
        </w:rPr>
      </w:pPr>
      <w:r>
        <w:rPr>
          <w:rFonts w:ascii="仿宋" w:eastAsia="仿宋" w:hAnsi="仿宋" w:hint="eastAsia"/>
          <w:shd w:val="clear" w:color="auto" w:fill="auto"/>
        </w:rPr>
        <w:t>2.4 竞赛要求</w:t>
      </w:r>
    </w:p>
    <w:p w:rsidR="00434FBC" w:rsidRDefault="00354400">
      <w:pPr>
        <w:ind w:firstLineChars="150" w:firstLine="3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（1）操作要求：在操作中要按照《GB50924-2014砌体结构工程施工规范》操作；砌</w:t>
      </w:r>
      <w:r>
        <w:rPr>
          <w:rFonts w:ascii="仿宋" w:eastAsia="仿宋" w:hAnsi="仿宋" w:hint="eastAsia"/>
        </w:rPr>
        <w:lastRenderedPageBreak/>
        <w:t>筑方法宜采用“三一”砌砖法，即：一铲灰、一块砖、一挤揉进行操作，并随手将挤出的砂浆刮去；清水墙面应保持清洁。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szCs w:val="24"/>
        </w:rPr>
      </w:pPr>
      <w:r>
        <w:rPr>
          <w:rFonts w:ascii="仿宋" w:eastAsia="仿宋" w:hAnsi="仿宋" w:cs="宋体" w:hint="eastAsia"/>
          <w:szCs w:val="24"/>
        </w:rPr>
        <w:t>（2）材料要求：采用主办方提供的砖及砂浆，但参赛者在砌筑过程中应进行选砖，对非整砖进行精加工；竞赛采用</w:t>
      </w:r>
      <w:r w:rsidR="008602C8">
        <w:rPr>
          <w:rFonts w:ascii="仿宋" w:eastAsia="仿宋" w:hAnsi="仿宋" w:cs="宋体" w:hint="eastAsia"/>
          <w:szCs w:val="24"/>
        </w:rPr>
        <w:t>干拌</w:t>
      </w:r>
      <w:r>
        <w:rPr>
          <w:rFonts w:ascii="仿宋" w:eastAsia="仿宋" w:hAnsi="仿宋" w:cs="宋体" w:hint="eastAsia"/>
          <w:szCs w:val="24"/>
        </w:rPr>
        <w:t>砂浆。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szCs w:val="24"/>
        </w:rPr>
      </w:pPr>
      <w:r>
        <w:rPr>
          <w:rFonts w:ascii="仿宋" w:eastAsia="仿宋" w:hAnsi="仿宋" w:cs="宋体" w:hint="eastAsia"/>
          <w:szCs w:val="24"/>
        </w:rPr>
        <w:t>（3）组砌方法：操作中应严格按试题示意图中标注尺寸进行砌筑，应严格按试题示意图中的排版的组砌方式进行砌筑，必须上下错缝，内外搭接；不得另外采取其它组砌方法；要求砌体垂直、平整。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4）砌体灰缝要求：砖砌体砂浆必须饱满，水平缝砂浆饱满度不低于80%，严禁出现内外通缝、空缝和瞎缝现象；水平灰缝厚度、竖向立缝宽度应为10mm，最大不大于12㎜、最小不小于8㎜；砌筑时应随砌体随勾缝，采用Φ16mm钢筋勾圆缝，要求光滑无孔洞、深浅保持一致。</w:t>
      </w:r>
    </w:p>
    <w:p w:rsidR="00434FBC" w:rsidRDefault="00354400">
      <w:pPr>
        <w:pStyle w:val="2"/>
        <w:ind w:firstLineChars="49" w:firstLine="118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 xml:space="preserve">3 </w:t>
      </w:r>
      <w:r>
        <w:rPr>
          <w:rFonts w:ascii="黑体" w:eastAsia="黑体" w:hAnsi="黑体" w:hint="eastAsia"/>
          <w:color w:val="000000" w:themeColor="text1"/>
        </w:rPr>
        <w:t>成绩评判</w:t>
      </w:r>
    </w:p>
    <w:p w:rsidR="00434FBC" w:rsidRDefault="00354400">
      <w:pPr>
        <w:pStyle w:val="3"/>
        <w:ind w:firstLineChars="49" w:firstLine="116"/>
        <w:rPr>
          <w:rFonts w:ascii="仿宋" w:eastAsia="仿宋" w:hAnsi="仿宋"/>
          <w:color w:val="000000" w:themeColor="text1"/>
          <w:shd w:val="clear" w:color="auto" w:fill="auto"/>
        </w:rPr>
      </w:pPr>
      <w:r>
        <w:rPr>
          <w:rFonts w:ascii="仿宋" w:eastAsia="仿宋" w:hAnsi="仿宋"/>
          <w:color w:val="000000" w:themeColor="text1"/>
          <w:shd w:val="clear" w:color="auto" w:fill="auto"/>
        </w:rPr>
        <w:t xml:space="preserve">3.1 </w:t>
      </w:r>
      <w:r>
        <w:rPr>
          <w:rFonts w:ascii="仿宋" w:eastAsia="仿宋" w:hAnsi="仿宋" w:hint="eastAsia"/>
          <w:color w:val="000000" w:themeColor="text1"/>
          <w:shd w:val="clear" w:color="auto" w:fill="auto"/>
        </w:rPr>
        <w:t>评分原则</w:t>
      </w:r>
    </w:p>
    <w:p w:rsidR="00434FBC" w:rsidRDefault="00354400">
      <w:pPr>
        <w:pStyle w:val="11"/>
        <w:ind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分主观与客观评分，其中主观分47分，客观分53分，具体分值分布下表。</w:t>
      </w:r>
    </w:p>
    <w:tbl>
      <w:tblPr>
        <w:tblW w:w="86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9"/>
        <w:gridCol w:w="1583"/>
        <w:gridCol w:w="1391"/>
        <w:gridCol w:w="1699"/>
        <w:gridCol w:w="1480"/>
        <w:gridCol w:w="1358"/>
      </w:tblGrid>
      <w:tr w:rsidR="00434FBC">
        <w:trPr>
          <w:trHeight w:hRule="exact" w:val="717"/>
          <w:jc w:val="center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项目编号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内容</w:t>
            </w:r>
          </w:p>
        </w:tc>
        <w:tc>
          <w:tcPr>
            <w:tcW w:w="4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分数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得分</w:t>
            </w: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主观分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客观分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4"/>
              </w:rPr>
              <w:t>总分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尺 寸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20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20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2</w:t>
            </w:r>
          </w:p>
        </w:tc>
        <w:tc>
          <w:tcPr>
            <w:tcW w:w="1583" w:type="dxa"/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 xml:space="preserve">平 整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垂 直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688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细 部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连接及成品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31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31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17"/>
          <w:jc w:val="center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4"/>
              </w:rPr>
              <w:t>职业素养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  <w:tr w:rsidR="00434FBC">
        <w:trPr>
          <w:trHeight w:hRule="exact" w:val="772"/>
          <w:jc w:val="center"/>
        </w:trPr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总分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47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53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4"/>
              </w:rPr>
              <w:t>100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4"/>
              </w:rPr>
            </w:pPr>
          </w:p>
        </w:tc>
      </w:tr>
    </w:tbl>
    <w:p w:rsidR="00434FBC" w:rsidRDefault="00434FBC">
      <w:pPr>
        <w:pStyle w:val="3"/>
        <w:ind w:firstLineChars="98" w:firstLine="232"/>
        <w:rPr>
          <w:rFonts w:ascii="仿宋" w:eastAsia="仿宋" w:hAnsi="仿宋"/>
          <w:color w:val="000000" w:themeColor="text1"/>
          <w:shd w:val="clear" w:color="auto" w:fill="auto"/>
        </w:rPr>
      </w:pPr>
    </w:p>
    <w:p w:rsidR="00434FBC" w:rsidRDefault="00434FBC">
      <w:pPr>
        <w:rPr>
          <w:rFonts w:ascii="仿宋" w:eastAsia="仿宋" w:hAnsi="仿宋"/>
        </w:rPr>
      </w:pPr>
    </w:p>
    <w:p w:rsidR="00434FBC" w:rsidRDefault="00354400">
      <w:pPr>
        <w:pStyle w:val="3"/>
        <w:ind w:firstLineChars="98" w:firstLine="232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/>
          <w:color w:val="000000" w:themeColor="text1"/>
          <w:shd w:val="clear" w:color="auto" w:fill="auto"/>
        </w:rPr>
        <w:lastRenderedPageBreak/>
        <w:t xml:space="preserve">3.2 </w:t>
      </w:r>
      <w:r>
        <w:rPr>
          <w:rFonts w:ascii="仿宋" w:eastAsia="仿宋" w:hAnsi="仿宋" w:hint="eastAsia"/>
          <w:color w:val="000000" w:themeColor="text1"/>
          <w:shd w:val="clear" w:color="auto" w:fill="auto"/>
        </w:rPr>
        <w:t>评分细则</w:t>
      </w:r>
    </w:p>
    <w:p w:rsidR="00434FBC" w:rsidRDefault="00354400">
      <w:pPr>
        <w:jc w:val="center"/>
        <w:rPr>
          <w:rFonts w:ascii="仿宋" w:eastAsia="仿宋" w:hAnsi="仿宋" w:cs="宋体"/>
          <w:b/>
          <w:bCs/>
          <w:color w:val="000000" w:themeColor="text1"/>
          <w:szCs w:val="24"/>
        </w:rPr>
      </w:pPr>
      <w:r>
        <w:rPr>
          <w:rFonts w:ascii="仿宋" w:eastAsia="仿宋" w:hAnsi="仿宋" w:cs="宋体" w:hint="eastAsia"/>
          <w:b/>
          <w:bCs/>
          <w:color w:val="000000" w:themeColor="text1"/>
          <w:szCs w:val="24"/>
        </w:rPr>
        <w:t>评分表</w:t>
      </w:r>
    </w:p>
    <w:tbl>
      <w:tblPr>
        <w:tblW w:w="8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"/>
        <w:gridCol w:w="384"/>
        <w:gridCol w:w="525"/>
        <w:gridCol w:w="2850"/>
        <w:gridCol w:w="2415"/>
        <w:gridCol w:w="645"/>
        <w:gridCol w:w="645"/>
      </w:tblGrid>
      <w:tr w:rsidR="00434FBC">
        <w:trPr>
          <w:trHeight w:val="445"/>
          <w:tblHeader/>
          <w:jc w:val="center"/>
        </w:trPr>
        <w:tc>
          <w:tcPr>
            <w:tcW w:w="562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szCs w:val="21"/>
              </w:rPr>
              <w:t>编号标准</w:t>
            </w:r>
          </w:p>
        </w:tc>
        <w:tc>
          <w:tcPr>
            <w:tcW w:w="909" w:type="dxa"/>
            <w:gridSpan w:val="2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Cs w:val="21"/>
              </w:rPr>
              <w:t>内容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Cs w:val="21"/>
              </w:rPr>
              <w:t>要求或公称尺寸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Cs w:val="21"/>
              </w:rPr>
              <w:t>评分标准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Cs w:val="21"/>
              </w:rPr>
              <w:t>得分</w:t>
            </w: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尺寸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1.1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根据图纸要求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每1mm误差扣0.4分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1.2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根据图纸要求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每1mm误差扣0.4分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1.3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根据图纸要求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每1mm误差扣0.4分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1.4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根据图纸要求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每1mm误差扣0.4分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1.5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根据图纸要求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每1mm误差扣0.4分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平整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2.1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2.2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2.3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垂直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3.1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 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3.2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 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3.3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 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3.4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 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细部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4.1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4.2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4.3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val="468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4.4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0mm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每1mm误差扣0.3分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874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连接及</w:t>
            </w:r>
          </w:p>
          <w:p w:rsidR="00434FBC" w:rsidRDefault="00354400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成品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5.1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spacing w:line="240" w:lineRule="auto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圆缝深度一致、光滑无孔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，所有成品边缘光滑干净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736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5.2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spacing w:line="240" w:lineRule="auto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饱满度:灰缝砂浆饱满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732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5.3</w:t>
            </w:r>
          </w:p>
        </w:tc>
        <w:tc>
          <w:tcPr>
            <w:tcW w:w="2850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spacing w:line="240" w:lineRule="auto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非整砌切割线平直，无缺口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1199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5.4</w:t>
            </w:r>
          </w:p>
        </w:tc>
        <w:tc>
          <w:tcPr>
            <w:tcW w:w="28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spacing w:line="240" w:lineRule="auto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水平、竖直灰缝宽厚符合要求，不游丁走缝，抹灰面平整光洁</w:t>
            </w:r>
          </w:p>
        </w:tc>
        <w:tc>
          <w:tcPr>
            <w:tcW w:w="241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4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45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1015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5.5</w:t>
            </w:r>
          </w:p>
        </w:tc>
        <w:tc>
          <w:tcPr>
            <w:tcW w:w="285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全面完成作品</w:t>
            </w:r>
          </w:p>
        </w:tc>
        <w:tc>
          <w:tcPr>
            <w:tcW w:w="241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全面完成作品的，得10分。反之，得0分</w:t>
            </w:r>
          </w:p>
        </w:tc>
        <w:tc>
          <w:tcPr>
            <w:tcW w:w="64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645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</w:tr>
      <w:tr w:rsidR="00434FBC">
        <w:trPr>
          <w:trHeight w:hRule="exact" w:val="3985"/>
          <w:tblHeader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bookmarkStart w:id="6" w:name="_Hlk15450650"/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84" w:type="dxa"/>
            <w:vMerge w:val="restart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职业</w:t>
            </w:r>
          </w:p>
          <w:p w:rsidR="00434FBC" w:rsidRDefault="00354400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Cs w:val="21"/>
              </w:rPr>
              <w:t>素养</w:t>
            </w: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6.1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正确戴安全帽、遵守竞赛纪律（选手规则）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spacing w:line="240" w:lineRule="auto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.未戴安全帽进入赛区的，扣6分；在赛区竞赛过程中，脱下安全帽的，扣2分；佩戴安全帽不规范，经裁判员责令改正，拒不改正的，扣2分；2.违反竞赛纪律的，扣2分；情节较为严重的，扣4分；情节严重的，扣6分。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  <w:tr w:rsidR="00434FBC">
        <w:trPr>
          <w:trHeight w:hRule="exact" w:val="1472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6.2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节约材料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spacing w:line="240" w:lineRule="auto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在擂台赛组委会提供的砖范围内完成作品的得2分;向组委会申请增加砖的，得0分。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  <w:tr w:rsidR="00434FBC">
        <w:trPr>
          <w:trHeight w:hRule="exact" w:val="726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  <w:bookmarkStart w:id="7" w:name="_Hlk15498517"/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6.3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保持工位整洁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spacing w:line="240" w:lineRule="auto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工位整洁，工完场清的，得1分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  <w:bookmarkEnd w:id="7"/>
      <w:tr w:rsidR="00434FBC">
        <w:trPr>
          <w:trHeight w:hRule="exact" w:val="1252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6.4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独创工具或工法有效提高质量或效率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spacing w:line="240" w:lineRule="auto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经选手申请，监督工位的裁判员确认的，得1分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  <w:tr w:rsidR="00434FBC">
        <w:trPr>
          <w:trHeight w:hRule="exact" w:val="1252"/>
          <w:tblHeader/>
          <w:jc w:val="center"/>
        </w:trPr>
        <w:tc>
          <w:tcPr>
            <w:tcW w:w="562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384" w:type="dxa"/>
            <w:vMerge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jc w:val="center"/>
              <w:rPr>
                <w:rFonts w:ascii="仿宋" w:eastAsia="仿宋" w:hAnsi="仿宋" w:cs="宋体"/>
                <w:color w:val="000000" w:themeColor="text1"/>
                <w:szCs w:val="21"/>
              </w:rPr>
            </w:pPr>
          </w:p>
        </w:tc>
        <w:tc>
          <w:tcPr>
            <w:tcW w:w="52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6.5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widowControl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砌筑工效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4FBC" w:rsidRDefault="00354400">
            <w:pPr>
              <w:spacing w:line="240" w:lineRule="auto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每提前5分钟完成加1分，满分6分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35440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vAlign w:val="center"/>
          </w:tcPr>
          <w:p w:rsidR="00434FBC" w:rsidRDefault="00434FBC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</w:tr>
    </w:tbl>
    <w:bookmarkEnd w:id="6"/>
    <w:p w:rsidR="00434FBC" w:rsidRDefault="00354400">
      <w:pPr>
        <w:ind w:firstLineChars="423" w:firstLine="1015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注：客观评分测量位置（评分点）经现场抽签决定，具体评分点将在评分结束后与选手成绩一起在成绩公告栏予以公布。</w:t>
      </w:r>
    </w:p>
    <w:p w:rsidR="00434FBC" w:rsidRDefault="00354400">
      <w:pPr>
        <w:pStyle w:val="3"/>
        <w:rPr>
          <w:rFonts w:ascii="仿宋" w:eastAsia="仿宋" w:hAnsi="仿宋"/>
          <w:color w:val="000000" w:themeColor="text1"/>
          <w:sz w:val="21"/>
          <w:szCs w:val="21"/>
        </w:rPr>
      </w:pPr>
      <w:r>
        <w:rPr>
          <w:rFonts w:ascii="仿宋" w:eastAsia="仿宋" w:hAnsi="仿宋"/>
          <w:color w:val="000000" w:themeColor="text1"/>
          <w:szCs w:val="24"/>
          <w:shd w:val="clear" w:color="auto" w:fill="auto"/>
        </w:rPr>
        <w:t>3.3</w:t>
      </w:r>
      <w:r>
        <w:rPr>
          <w:rFonts w:ascii="仿宋" w:eastAsia="仿宋" w:hAnsi="仿宋" w:hint="eastAsia"/>
          <w:color w:val="000000" w:themeColor="text1"/>
          <w:szCs w:val="24"/>
          <w:shd w:val="clear" w:color="auto" w:fill="auto"/>
        </w:rPr>
        <w:t>评分规程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bookmarkStart w:id="8" w:name="_Hlk15449891"/>
      <w:r>
        <w:rPr>
          <w:rFonts w:ascii="仿宋" w:eastAsia="仿宋" w:hAnsi="仿宋" w:cs="宋体" w:hint="eastAsia"/>
          <w:color w:val="000000" w:themeColor="text1"/>
          <w:szCs w:val="24"/>
        </w:rPr>
        <w:t>（1）设立本赛项裁判组，包括裁判员6人，其中1名任裁判组长，1名任</w:t>
      </w:r>
      <w:bookmarkStart w:id="9" w:name="_Hlk14010486"/>
      <w:r>
        <w:rPr>
          <w:rFonts w:ascii="仿宋" w:eastAsia="仿宋" w:hAnsi="仿宋" w:cs="宋体" w:hint="eastAsia"/>
          <w:color w:val="000000" w:themeColor="text1"/>
          <w:szCs w:val="24"/>
        </w:rPr>
        <w:t>裁判副组长</w:t>
      </w:r>
      <w:bookmarkEnd w:id="9"/>
      <w:r>
        <w:rPr>
          <w:rFonts w:ascii="仿宋" w:eastAsia="仿宋" w:hAnsi="仿宋" w:cs="宋体" w:hint="eastAsia"/>
          <w:color w:val="000000" w:themeColor="text1"/>
          <w:szCs w:val="24"/>
        </w:rPr>
        <w:t>。裁判组长受擂台赛组委会总裁组委托负责本赛项裁判工作，裁判副组长协助裁判组长工作，其他裁判员根据裁判组长、副组长的安排进行过程监督、测量、评分。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（2）竞赛期间，裁判组分成3个小组，每小组2人，每小组负责10个工位的过程监督。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（3）对于“职业素养”评分项，由负责监督该工位的2名裁判员共同评分,裁判组长予以确认。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lastRenderedPageBreak/>
        <w:t>（4）对于“连接及成品”评分项，由全体裁判员共同评分（去掉一个最高分和一个最低分后，取平均分）。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5）对于“尺寸”、“平整”、“垂直”、“细部”评分项，由裁判组长组织所有裁判员抽取评分点，按照抽出的评分点进行测量评分；裁判员分成两组，每组3人，第一组裁判对所有选手进行“尺寸”、“平整”部分的评判，第二组裁判对所有选手进行“垂直”、“细部”部分的评判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（6）竞赛结束后，立即清场，不允许选手在场，只允许裁判人员在场。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（7）裁判员评判时所用的检测工具将尽量使用选手所用工具。</w:t>
      </w:r>
    </w:p>
    <w:p w:rsidR="00434FBC" w:rsidRDefault="00354400">
      <w:pPr>
        <w:ind w:firstLineChars="200" w:firstLine="480"/>
        <w:rPr>
          <w:rFonts w:ascii="仿宋" w:eastAsia="仿宋" w:hAnsi="仿宋" w:cstheme="minorEastAsia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（8）</w:t>
      </w:r>
      <w:r>
        <w:rPr>
          <w:rFonts w:ascii="仿宋" w:eastAsia="仿宋" w:hAnsi="仿宋" w:cstheme="minorEastAsia" w:hint="eastAsia"/>
          <w:color w:val="000000" w:themeColor="text1"/>
          <w:szCs w:val="24"/>
        </w:rPr>
        <w:t>评判过程中出现争议，由负责联系该赛项的总裁组成员组织裁判组表决,并参与表决。</w:t>
      </w:r>
      <w:bookmarkEnd w:id="8"/>
    </w:p>
    <w:p w:rsidR="00434FBC" w:rsidRDefault="00354400">
      <w:pPr>
        <w:pStyle w:val="2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 xml:space="preserve">4 </w:t>
      </w:r>
      <w:r>
        <w:rPr>
          <w:rFonts w:ascii="黑体" w:eastAsia="黑体" w:hAnsi="黑体" w:hint="eastAsia"/>
          <w:color w:val="000000" w:themeColor="text1"/>
        </w:rPr>
        <w:t>竞赛场地、工位、材料、工具</w:t>
      </w:r>
    </w:p>
    <w:p w:rsidR="00434FBC" w:rsidRDefault="00354400">
      <w:pPr>
        <w:pStyle w:val="3"/>
        <w:rPr>
          <w:rFonts w:ascii="仿宋" w:eastAsia="仿宋" w:hAnsi="仿宋"/>
          <w:color w:val="000000" w:themeColor="text1"/>
          <w:shd w:val="clear" w:color="auto" w:fill="auto"/>
        </w:rPr>
      </w:pPr>
      <w:r>
        <w:rPr>
          <w:rFonts w:ascii="仿宋" w:eastAsia="仿宋" w:hAnsi="仿宋"/>
          <w:color w:val="000000" w:themeColor="text1"/>
          <w:shd w:val="clear" w:color="auto" w:fill="auto"/>
        </w:rPr>
        <w:t>4.</w:t>
      </w:r>
      <w:r>
        <w:rPr>
          <w:rFonts w:ascii="仿宋" w:eastAsia="仿宋" w:hAnsi="仿宋" w:hint="eastAsia"/>
          <w:color w:val="000000" w:themeColor="text1"/>
          <w:shd w:val="clear" w:color="auto" w:fill="auto"/>
        </w:rPr>
        <w:t>1竞赛场地要求</w:t>
      </w:r>
    </w:p>
    <w:p w:rsidR="00434FBC" w:rsidRDefault="00354400">
      <w:pPr>
        <w:ind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（1）砌筑工场地为长52m×宽20m（如图1.1所示）。</w:t>
      </w:r>
    </w:p>
    <w:p w:rsidR="00434FBC" w:rsidRDefault="00354400">
      <w:pPr>
        <w:ind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（2）场地设有集中切割区，每个工位对应一个切割区。每个切割区通水通电，设有一个水龙头和一个七孔插座（如图1.2所示）。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（3）每1个工位设有一个灰槽，用于存放砂浆， 每个工位边缘堆放比赛用砖（如图1.3所示）。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（4）在切割区设立水沟，将切割产生的废水排走，保持竞赛场地整洁。</w:t>
      </w:r>
    </w:p>
    <w:p w:rsidR="00434FBC" w:rsidRDefault="00354400">
      <w:pPr>
        <w:jc w:val="center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/>
          <w:noProof/>
          <w:color w:val="000000" w:themeColor="text1"/>
        </w:rPr>
        <w:drawing>
          <wp:inline distT="0" distB="0" distL="0" distR="0">
            <wp:extent cx="4897755" cy="2132965"/>
            <wp:effectExtent l="0" t="0" r="17145" b="63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13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FBC" w:rsidRDefault="00354400">
      <w:pPr>
        <w:jc w:val="center"/>
        <w:rPr>
          <w:rFonts w:ascii="仿宋" w:eastAsia="仿宋" w:hAnsi="仿宋"/>
          <w:b/>
          <w:bCs/>
          <w:color w:val="000000" w:themeColor="text1"/>
          <w:szCs w:val="24"/>
        </w:rPr>
      </w:pPr>
      <w:r>
        <w:rPr>
          <w:rFonts w:ascii="仿宋" w:eastAsia="仿宋" w:hAnsi="仿宋" w:hint="eastAsia"/>
          <w:b/>
          <w:bCs/>
          <w:color w:val="000000" w:themeColor="text1"/>
          <w:szCs w:val="24"/>
        </w:rPr>
        <w:t>图1.1 场地布置图</w:t>
      </w:r>
    </w:p>
    <w:p w:rsidR="00434FBC" w:rsidRDefault="00434FBC">
      <w:pPr>
        <w:jc w:val="center"/>
        <w:rPr>
          <w:rFonts w:ascii="仿宋" w:eastAsia="仿宋" w:hAnsi="仿宋"/>
          <w:color w:val="000000" w:themeColor="text1"/>
        </w:rPr>
      </w:pPr>
    </w:p>
    <w:p w:rsidR="00434FBC" w:rsidRDefault="00354400">
      <w:pPr>
        <w:jc w:val="center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 w:hint="eastAsia"/>
          <w:noProof/>
          <w:color w:val="000000" w:themeColor="text1"/>
        </w:rPr>
        <w:lastRenderedPageBreak/>
        <w:drawing>
          <wp:inline distT="0" distB="0" distL="114300" distR="114300">
            <wp:extent cx="3271520" cy="1250950"/>
            <wp:effectExtent l="0" t="0" r="5080" b="6350"/>
            <wp:docPr id="6" name="图片 1" descr="15389102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1538910229(1)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152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4FBC" w:rsidRDefault="00354400">
      <w:pPr>
        <w:jc w:val="center"/>
        <w:rPr>
          <w:rFonts w:ascii="仿宋" w:eastAsia="仿宋" w:hAnsi="仿宋" w:cs="宋体"/>
          <w:b/>
          <w:bCs/>
          <w:color w:val="000000" w:themeColor="text1"/>
          <w:kern w:val="0"/>
          <w:szCs w:val="24"/>
        </w:rPr>
      </w:pPr>
      <w:r>
        <w:rPr>
          <w:rFonts w:ascii="仿宋" w:eastAsia="仿宋" w:hAnsi="仿宋" w:cs="宋体" w:hint="eastAsia"/>
          <w:b/>
          <w:bCs/>
          <w:color w:val="000000" w:themeColor="text1"/>
          <w:kern w:val="0"/>
          <w:szCs w:val="24"/>
        </w:rPr>
        <w:t>图1.2 集中切割区布置图</w:t>
      </w:r>
    </w:p>
    <w:p w:rsidR="00434FBC" w:rsidRDefault="00434FBC">
      <w:pPr>
        <w:jc w:val="center"/>
        <w:rPr>
          <w:rFonts w:ascii="仿宋" w:eastAsia="仿宋" w:hAnsi="仿宋"/>
          <w:color w:val="000000" w:themeColor="text1"/>
        </w:rPr>
      </w:pPr>
    </w:p>
    <w:p w:rsidR="00434FBC" w:rsidRDefault="00354400">
      <w:pPr>
        <w:jc w:val="center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 w:hint="eastAsia"/>
          <w:noProof/>
          <w:color w:val="000000" w:themeColor="text1"/>
        </w:rPr>
        <w:drawing>
          <wp:inline distT="0" distB="0" distL="114300" distR="114300">
            <wp:extent cx="2438400" cy="2444750"/>
            <wp:effectExtent l="0" t="0" r="0" b="12700"/>
            <wp:docPr id="4" name="图片 4" descr="16266127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26612761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FBC" w:rsidRDefault="00354400">
      <w:pPr>
        <w:jc w:val="center"/>
        <w:rPr>
          <w:rFonts w:ascii="仿宋" w:eastAsia="仿宋" w:hAnsi="仿宋" w:cs="宋体"/>
          <w:b/>
          <w:bCs/>
          <w:color w:val="000000" w:themeColor="text1"/>
          <w:kern w:val="0"/>
          <w:szCs w:val="24"/>
        </w:rPr>
      </w:pPr>
      <w:r>
        <w:rPr>
          <w:rFonts w:ascii="仿宋" w:eastAsia="仿宋" w:hAnsi="仿宋" w:cs="宋体" w:hint="eastAsia"/>
          <w:b/>
          <w:bCs/>
          <w:color w:val="000000" w:themeColor="text1"/>
          <w:kern w:val="0"/>
          <w:szCs w:val="24"/>
        </w:rPr>
        <w:t>图1.3 工位布置图</w:t>
      </w:r>
    </w:p>
    <w:p w:rsidR="00434FBC" w:rsidRDefault="00354400">
      <w:pPr>
        <w:pStyle w:val="3"/>
        <w:rPr>
          <w:rFonts w:ascii="仿宋" w:eastAsia="仿宋" w:hAnsi="仿宋"/>
          <w:color w:val="000000" w:themeColor="text1"/>
          <w:shd w:val="clear" w:color="auto" w:fill="auto"/>
        </w:rPr>
      </w:pPr>
      <w:r>
        <w:rPr>
          <w:rFonts w:ascii="仿宋" w:eastAsia="仿宋" w:hAnsi="仿宋"/>
          <w:color w:val="000000" w:themeColor="text1"/>
          <w:shd w:val="clear" w:color="auto" w:fill="auto"/>
        </w:rPr>
        <w:t>4.</w:t>
      </w:r>
      <w:r>
        <w:rPr>
          <w:rFonts w:ascii="仿宋" w:eastAsia="仿宋" w:hAnsi="仿宋" w:hint="eastAsia"/>
          <w:color w:val="000000" w:themeColor="text1"/>
          <w:shd w:val="clear" w:color="auto" w:fill="auto"/>
        </w:rPr>
        <w:t>2竞赛工位</w:t>
      </w:r>
    </w:p>
    <w:p w:rsidR="00434FBC" w:rsidRDefault="00354400">
      <w:pPr>
        <w:ind w:firstLineChars="223" w:firstLine="535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每个工位长4米，宽4米，共计16平方米，工位地面硬化、平整、无其他建筑物或构筑物干扰，工位采光、照明和通风良好，砌筑过程无雨水等环境因素影响。</w:t>
      </w:r>
    </w:p>
    <w:p w:rsidR="00434FBC" w:rsidRDefault="00354400">
      <w:pPr>
        <w:pStyle w:val="3"/>
        <w:rPr>
          <w:rFonts w:ascii="仿宋" w:eastAsia="仿宋" w:hAnsi="仿宋"/>
          <w:color w:val="000000" w:themeColor="text1"/>
          <w:shd w:val="clear" w:color="auto" w:fill="auto"/>
        </w:rPr>
      </w:pPr>
      <w:r>
        <w:rPr>
          <w:rFonts w:ascii="仿宋" w:eastAsia="仿宋" w:hAnsi="仿宋"/>
          <w:color w:val="000000" w:themeColor="text1"/>
          <w:shd w:val="clear" w:color="auto" w:fill="auto"/>
        </w:rPr>
        <w:t xml:space="preserve">4.3 </w:t>
      </w:r>
      <w:r>
        <w:rPr>
          <w:rFonts w:ascii="仿宋" w:eastAsia="仿宋" w:hAnsi="仿宋" w:hint="eastAsia"/>
          <w:color w:val="000000" w:themeColor="text1"/>
          <w:shd w:val="clear" w:color="auto" w:fill="auto"/>
        </w:rPr>
        <w:t>竞赛材料</w:t>
      </w:r>
    </w:p>
    <w:p w:rsidR="00434FBC" w:rsidRDefault="00354400">
      <w:pPr>
        <w:ind w:firstLineChars="200" w:firstLine="48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场地提供彩色水泥多孔砖（规格为：240×115×53mm）和干拌砂浆(奥迪美BP126)，赛场给每个工位提供260块</w:t>
      </w:r>
      <w:r w:rsidR="008602C8">
        <w:rPr>
          <w:rFonts w:ascii="仿宋" w:eastAsia="仿宋" w:hAnsi="仿宋" w:cs="宋体" w:hint="eastAsia"/>
          <w:color w:val="000000" w:themeColor="text1"/>
          <w:szCs w:val="24"/>
        </w:rPr>
        <w:t>白</w:t>
      </w:r>
      <w:r>
        <w:rPr>
          <w:rFonts w:ascii="仿宋" w:eastAsia="仿宋" w:hAnsi="仿宋" w:cs="宋体" w:hint="eastAsia"/>
          <w:color w:val="000000" w:themeColor="text1"/>
          <w:szCs w:val="24"/>
        </w:rPr>
        <w:t>砖、2</w:t>
      </w:r>
      <w:r w:rsidR="008602C8">
        <w:rPr>
          <w:rFonts w:ascii="仿宋" w:eastAsia="仿宋" w:hAnsi="仿宋" w:cs="宋体" w:hint="eastAsia"/>
          <w:color w:val="000000" w:themeColor="text1"/>
          <w:szCs w:val="24"/>
        </w:rPr>
        <w:t>5</w:t>
      </w:r>
      <w:r>
        <w:rPr>
          <w:rFonts w:ascii="仿宋" w:eastAsia="仿宋" w:hAnsi="仿宋" w:cs="宋体" w:hint="eastAsia"/>
          <w:color w:val="000000" w:themeColor="text1"/>
          <w:szCs w:val="24"/>
        </w:rPr>
        <w:t>块红砖、</w:t>
      </w:r>
      <w:r w:rsidR="008602C8">
        <w:rPr>
          <w:rFonts w:ascii="仿宋" w:eastAsia="仿宋" w:hAnsi="仿宋" w:cs="宋体" w:hint="eastAsia"/>
          <w:color w:val="000000" w:themeColor="text1"/>
          <w:szCs w:val="24"/>
        </w:rPr>
        <w:t>20</w:t>
      </w:r>
      <w:r>
        <w:rPr>
          <w:rFonts w:ascii="仿宋" w:eastAsia="仿宋" w:hAnsi="仿宋" w:cs="宋体" w:hint="eastAsia"/>
          <w:color w:val="000000" w:themeColor="text1"/>
          <w:szCs w:val="24"/>
        </w:rPr>
        <w:t>块</w:t>
      </w:r>
      <w:r w:rsidR="008602C8">
        <w:rPr>
          <w:rFonts w:ascii="仿宋" w:eastAsia="仿宋" w:hAnsi="仿宋" w:cs="宋体" w:hint="eastAsia"/>
          <w:color w:val="000000" w:themeColor="text1"/>
          <w:szCs w:val="24"/>
        </w:rPr>
        <w:t>黄</w:t>
      </w:r>
      <w:r>
        <w:rPr>
          <w:rFonts w:ascii="仿宋" w:eastAsia="仿宋" w:hAnsi="仿宋" w:cs="宋体" w:hint="eastAsia"/>
          <w:color w:val="000000" w:themeColor="text1"/>
          <w:szCs w:val="24"/>
        </w:rPr>
        <w:t>砖，赛场给每个工位提供8</w:t>
      </w:r>
      <w:bookmarkStart w:id="10" w:name="_GoBack"/>
      <w:bookmarkEnd w:id="10"/>
      <w:r>
        <w:rPr>
          <w:rFonts w:ascii="仿宋" w:eastAsia="仿宋" w:hAnsi="仿宋" w:cs="宋体" w:hint="eastAsia"/>
          <w:color w:val="000000" w:themeColor="text1"/>
          <w:szCs w:val="24"/>
        </w:rPr>
        <w:t>包干拌砂浆。</w:t>
      </w:r>
    </w:p>
    <w:p w:rsidR="00434FBC" w:rsidRDefault="00354400">
      <w:pPr>
        <w:pStyle w:val="3"/>
        <w:rPr>
          <w:rFonts w:ascii="仿宋" w:eastAsia="仿宋" w:hAnsi="仿宋"/>
          <w:color w:val="000000" w:themeColor="text1"/>
          <w:shd w:val="clear" w:color="auto" w:fill="auto"/>
        </w:rPr>
      </w:pPr>
      <w:r>
        <w:rPr>
          <w:rFonts w:ascii="仿宋" w:eastAsia="仿宋" w:hAnsi="仿宋" w:hint="eastAsia"/>
          <w:color w:val="000000" w:themeColor="text1"/>
          <w:shd w:val="clear" w:color="auto" w:fill="auto"/>
        </w:rPr>
        <w:t>4.4竞赛工具要求</w:t>
      </w:r>
    </w:p>
    <w:p w:rsidR="00434FBC" w:rsidRDefault="00354400">
      <w:pPr>
        <w:rPr>
          <w:rFonts w:ascii="仿宋" w:eastAsia="仿宋" w:hAnsi="仿宋"/>
          <w:b/>
          <w:color w:val="000000" w:themeColor="text1"/>
          <w:spacing w:val="-2"/>
        </w:rPr>
      </w:pPr>
      <w:r>
        <w:rPr>
          <w:rFonts w:ascii="仿宋" w:eastAsia="仿宋" w:hAnsi="仿宋" w:hint="eastAsia"/>
          <w:b/>
          <w:color w:val="000000" w:themeColor="text1"/>
          <w:spacing w:val="-2"/>
        </w:rPr>
        <w:t>4.4.1提供给选手使用的工具</w:t>
      </w:r>
    </w:p>
    <w:p w:rsidR="00434FBC" w:rsidRDefault="00354400">
      <w:pPr>
        <w:ind w:firstLineChars="150" w:firstLine="360"/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>主办方除提供上述的设施设备以外，每2个工位提供一辆运输废料的斗车，每个工位准备1个20L水桶、1个塑料灰盆（尺寸为600mm×400mm×150mm）、每个工位提供1张A0放样纸、1把扫把和1把沙铲。</w:t>
      </w:r>
    </w:p>
    <w:p w:rsidR="00434FBC" w:rsidRDefault="00354400">
      <w:pPr>
        <w:rPr>
          <w:rFonts w:ascii="仿宋" w:eastAsia="仿宋" w:hAnsi="仿宋"/>
          <w:b/>
          <w:color w:val="000000" w:themeColor="text1"/>
          <w:spacing w:val="-2"/>
        </w:rPr>
      </w:pPr>
      <w:r>
        <w:rPr>
          <w:rFonts w:ascii="仿宋" w:eastAsia="仿宋" w:hAnsi="仿宋" w:hint="eastAsia"/>
          <w:b/>
          <w:color w:val="000000" w:themeColor="text1"/>
          <w:spacing w:val="-2"/>
        </w:rPr>
        <w:t>4.4.2提供给裁判使用的工具</w:t>
      </w:r>
    </w:p>
    <w:p w:rsidR="00434FBC" w:rsidRDefault="00354400">
      <w:pPr>
        <w:rPr>
          <w:rFonts w:ascii="仿宋" w:eastAsia="仿宋" w:hAnsi="仿宋" w:cs="宋体"/>
          <w:color w:val="000000" w:themeColor="text1"/>
          <w:szCs w:val="24"/>
        </w:rPr>
      </w:pPr>
      <w:r>
        <w:rPr>
          <w:rFonts w:ascii="仿宋" w:eastAsia="仿宋" w:hAnsi="仿宋" w:cs="宋体" w:hint="eastAsia"/>
          <w:color w:val="000000" w:themeColor="text1"/>
          <w:szCs w:val="24"/>
        </w:rPr>
        <w:t xml:space="preserve">    主办方除提供阶梯型塞尺5把、办公用品一套用于裁判评分使用。</w:t>
      </w:r>
    </w:p>
    <w:p w:rsidR="00434FBC" w:rsidRDefault="00354400">
      <w:pPr>
        <w:pStyle w:val="2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lastRenderedPageBreak/>
        <w:t>5 选手自带工具</w:t>
      </w:r>
    </w:p>
    <w:p w:rsidR="00434FBC" w:rsidRDefault="00354400">
      <w:pPr>
        <w:pStyle w:val="af"/>
        <w:numPr>
          <w:ilvl w:val="0"/>
          <w:numId w:val="1"/>
        </w:numPr>
        <w:ind w:firstLineChars="0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 xml:space="preserve">常用砌筑与勾缝工具：电动切割机（需组装水泵带水切割，如图1）、瓦刀或砖铲、手锤、线、灰板、勾缝工具、墨斗、水性笔、铅笔等。     </w:t>
      </w:r>
    </w:p>
    <w:p w:rsidR="00434FBC" w:rsidRDefault="00354400">
      <w:pPr>
        <w:pStyle w:val="af"/>
        <w:ind w:left="1200" w:firstLineChars="0" w:firstLine="0"/>
        <w:rPr>
          <w:rFonts w:ascii="仿宋" w:eastAsia="仿宋" w:hAnsi="仿宋"/>
          <w:color w:val="000000" w:themeColor="text1"/>
          <w:szCs w:val="24"/>
        </w:rPr>
      </w:pPr>
      <w:r>
        <w:rPr>
          <w:noProof/>
        </w:rPr>
        <w:drawing>
          <wp:inline distT="0" distB="0" distL="0" distR="0">
            <wp:extent cx="1718310" cy="1289050"/>
            <wp:effectExtent l="19050" t="0" r="0" b="0"/>
            <wp:docPr id="12" name="图片 6" descr="C:\Users\LXB\AppData\Local\Temp\WeChat Files\07f368200c4baddddcba612611858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C:\Users\LXB\AppData\Local\Temp\WeChat Files\07f368200c4baddddcba6126118586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209" cy="1291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FBC" w:rsidRDefault="00354400">
      <w:pPr>
        <w:ind w:firstLineChars="1650" w:firstLine="2970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 w:val="18"/>
          <w:szCs w:val="18"/>
        </w:rPr>
        <w:t xml:space="preserve">（图1）                         </w:t>
      </w:r>
    </w:p>
    <w:p w:rsidR="00434FBC" w:rsidRDefault="00354400">
      <w:pPr>
        <w:ind w:firstLineChars="223" w:firstLine="535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>（2）自用检测与测量器具：折尺、直角尺、三角尺、水平尺、靠尺、水准仪或水平管、钢卷尺、线锤、托线板。</w:t>
      </w:r>
    </w:p>
    <w:p w:rsidR="00434FBC" w:rsidRDefault="00354400">
      <w:pPr>
        <w:ind w:firstLineChars="223" w:firstLine="535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>（3）辅助工具：摊灰尺、皮数杆、标示砌石大小的活动板片、计算工具等。</w:t>
      </w:r>
    </w:p>
    <w:p w:rsidR="00434FBC" w:rsidRDefault="00354400">
      <w:pPr>
        <w:ind w:firstLineChars="223" w:firstLine="535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>（4）其他工具：劳保与防护设备（安全帽、安全眼镜、防护</w:t>
      </w:r>
      <w:r>
        <w:rPr>
          <w:rFonts w:ascii="仿宋" w:eastAsia="仿宋" w:hAnsi="仿宋" w:hint="eastAsia"/>
          <w:b/>
          <w:bCs/>
          <w:color w:val="000000" w:themeColor="text1"/>
          <w:szCs w:val="24"/>
        </w:rPr>
        <w:t>口</w:t>
      </w:r>
      <w:r>
        <w:rPr>
          <w:rFonts w:ascii="仿宋" w:eastAsia="仿宋" w:hAnsi="仿宋" w:hint="eastAsia"/>
          <w:color w:val="000000" w:themeColor="text1"/>
          <w:szCs w:val="24"/>
        </w:rPr>
        <w:t>罩、手套、安全鞋等）、清洁工具、选手可以自带板车运输砖头。</w:t>
      </w:r>
    </w:p>
    <w:p w:rsidR="00434FBC" w:rsidRDefault="00354400">
      <w:pPr>
        <w:ind w:firstLineChars="223" w:firstLine="535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>参赛者可视自身情况自行决定所带参赛工具，但须在以上规定范围内选择，主办方不为参赛者提供以上工具及材料。参赛者在比赛中允许使用数字测量装置。</w:t>
      </w:r>
      <w:bookmarkStart w:id="11" w:name="_Toc376873383"/>
      <w:r>
        <w:rPr>
          <w:rFonts w:ascii="仿宋" w:eastAsia="仿宋" w:hAnsi="仿宋" w:hint="eastAsia"/>
          <w:color w:val="000000" w:themeColor="text1"/>
          <w:szCs w:val="24"/>
        </w:rPr>
        <w:t>参赛选手禁止携带制作好的模板带入赛场。</w:t>
      </w:r>
    </w:p>
    <w:p w:rsidR="00434FBC" w:rsidRDefault="00354400">
      <w:pPr>
        <w:pStyle w:val="2"/>
        <w:rPr>
          <w:rFonts w:ascii="黑体" w:eastAsia="黑体" w:hAnsi="黑体"/>
          <w:color w:val="000000" w:themeColor="text1"/>
        </w:rPr>
      </w:pPr>
      <w:bookmarkStart w:id="12" w:name="_Toc15635"/>
      <w:bookmarkStart w:id="13" w:name="_Toc16283"/>
      <w:bookmarkStart w:id="14" w:name="_Toc4695"/>
      <w:bookmarkStart w:id="15" w:name="_Toc20418"/>
      <w:bookmarkStart w:id="16" w:name="_Toc550"/>
      <w:bookmarkEnd w:id="11"/>
      <w:r>
        <w:rPr>
          <w:rFonts w:ascii="黑体" w:eastAsia="黑体" w:hAnsi="黑体"/>
          <w:color w:val="000000" w:themeColor="text1"/>
        </w:rPr>
        <w:t xml:space="preserve">6 </w:t>
      </w:r>
      <w:r>
        <w:rPr>
          <w:rFonts w:ascii="黑体" w:eastAsia="黑体" w:hAnsi="黑体" w:hint="eastAsia"/>
          <w:color w:val="000000" w:themeColor="text1"/>
        </w:rPr>
        <w:t>安全卫生作业要求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（1）每位选手自行配备个人防护用品，包括安全帽、安全眼镜、防尘口罩、</w:t>
      </w:r>
      <w:r>
        <w:rPr>
          <w:rFonts w:ascii="仿宋" w:eastAsia="仿宋" w:hAnsi="仿宋" w:hint="eastAsia"/>
          <w:color w:val="000000" w:themeColor="text1"/>
          <w:szCs w:val="24"/>
        </w:rPr>
        <w:t>手套、</w:t>
      </w:r>
      <w:r>
        <w:rPr>
          <w:rFonts w:ascii="仿宋" w:eastAsia="仿宋" w:hAnsi="仿宋" w:hint="eastAsia"/>
          <w:bCs/>
          <w:color w:val="000000" w:themeColor="text1"/>
          <w:szCs w:val="24"/>
        </w:rPr>
        <w:t>安全鞋。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（2）安全用电，禁止使用不符合安全要求的电气设备工具，禁止使用连接220V电线供电的手电钻。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（3）参赛选手在本竞赛工位内操作，避免伤害周边参赛选手。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（4）高度注意切割安全，避免伤害自己和他人。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（5）不得干切割，造成扬尘污染。</w:t>
      </w:r>
    </w:p>
    <w:p w:rsidR="00434FBC" w:rsidRDefault="00354400">
      <w:pPr>
        <w:pStyle w:val="11"/>
        <w:ind w:firstLine="480"/>
        <w:rPr>
          <w:rFonts w:ascii="仿宋" w:eastAsia="仿宋" w:hAnsi="仿宋"/>
          <w:bCs/>
          <w:color w:val="000000" w:themeColor="text1"/>
          <w:szCs w:val="24"/>
        </w:rPr>
      </w:pPr>
      <w:r>
        <w:rPr>
          <w:rFonts w:ascii="仿宋" w:eastAsia="仿宋" w:hAnsi="仿宋" w:hint="eastAsia"/>
          <w:bCs/>
          <w:color w:val="000000" w:themeColor="text1"/>
          <w:szCs w:val="24"/>
        </w:rPr>
        <w:t>（</w:t>
      </w:r>
      <w:r>
        <w:rPr>
          <w:rFonts w:ascii="仿宋" w:eastAsia="仿宋" w:hAnsi="仿宋"/>
          <w:bCs/>
          <w:color w:val="000000" w:themeColor="text1"/>
          <w:szCs w:val="24"/>
        </w:rPr>
        <w:t>6</w:t>
      </w:r>
      <w:r>
        <w:rPr>
          <w:rFonts w:ascii="仿宋" w:eastAsia="仿宋" w:hAnsi="仿宋" w:hint="eastAsia"/>
          <w:bCs/>
          <w:color w:val="000000" w:themeColor="text1"/>
          <w:szCs w:val="24"/>
        </w:rPr>
        <w:t>）</w:t>
      </w:r>
      <w:r>
        <w:rPr>
          <w:rFonts w:ascii="仿宋" w:eastAsia="仿宋" w:hAnsi="仿宋" w:hint="eastAsia"/>
          <w:color w:val="000000" w:themeColor="text1"/>
          <w:szCs w:val="24"/>
        </w:rPr>
        <w:t>保持地面整洁，环境卫生，做到整理、整顿、清扫、清洁和素养5S。</w:t>
      </w:r>
    </w:p>
    <w:p w:rsidR="00434FBC" w:rsidRDefault="00354400">
      <w:pPr>
        <w:pStyle w:val="2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 xml:space="preserve">7 </w:t>
      </w:r>
      <w:r>
        <w:rPr>
          <w:rFonts w:ascii="黑体" w:eastAsia="黑体" w:hAnsi="黑体" w:hint="eastAsia"/>
          <w:color w:val="000000" w:themeColor="text1"/>
        </w:rPr>
        <w:t>其他</w:t>
      </w:r>
    </w:p>
    <w:p w:rsidR="00434FBC" w:rsidRDefault="00354400">
      <w:pPr>
        <w:ind w:firstLineChars="200" w:firstLine="480"/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>（1）竞赛流程。见竞赛指南、选手手册、裁判员手册，以上每一项手册都说明了竞赛流程。</w:t>
      </w:r>
    </w:p>
    <w:p w:rsidR="00434FBC" w:rsidRDefault="00354400">
      <w:pPr>
        <w:rPr>
          <w:rFonts w:ascii="仿宋" w:eastAsia="仿宋" w:hAnsi="仿宋"/>
          <w:color w:val="000000" w:themeColor="text1"/>
          <w:szCs w:val="24"/>
        </w:rPr>
      </w:pPr>
      <w:r>
        <w:rPr>
          <w:rFonts w:ascii="仿宋" w:eastAsia="仿宋" w:hAnsi="仿宋" w:hint="eastAsia"/>
          <w:color w:val="000000" w:themeColor="text1"/>
          <w:szCs w:val="24"/>
        </w:rPr>
        <w:t xml:space="preserve">    （2）竞赛规则。见竞赛指南、选手手册、裁判员手册，以上每一项手册都说明了竞赛规则。</w:t>
      </w:r>
      <w:bookmarkEnd w:id="12"/>
      <w:bookmarkEnd w:id="13"/>
      <w:bookmarkEnd w:id="14"/>
      <w:bookmarkEnd w:id="15"/>
      <w:bookmarkEnd w:id="16"/>
    </w:p>
    <w:p w:rsidR="00915573" w:rsidRPr="00960956" w:rsidRDefault="00915573" w:rsidP="00915573">
      <w:pPr>
        <w:ind w:firstLineChars="200" w:firstLine="480"/>
        <w:rPr>
          <w:rFonts w:ascii="仿宋" w:eastAsia="仿宋" w:hAnsi="仿宋" w:cstheme="majorBidi"/>
          <w:b/>
          <w:bCs/>
          <w:color w:val="000000" w:themeColor="text1"/>
          <w:szCs w:val="24"/>
        </w:rPr>
      </w:pPr>
      <w:r w:rsidRPr="00960956">
        <w:rPr>
          <w:rFonts w:ascii="仿宋" w:eastAsia="仿宋" w:hAnsi="仿宋" w:cs="宋体" w:hint="eastAsia"/>
          <w:color w:val="000000" w:themeColor="text1"/>
          <w:szCs w:val="24"/>
        </w:rPr>
        <w:lastRenderedPageBreak/>
        <w:t>（3）本技术文件由本届擂台赛竞赛工作办公室下设的总裁组负责解释。</w:t>
      </w:r>
    </w:p>
    <w:p w:rsidR="00915573" w:rsidRPr="00915573" w:rsidRDefault="00915573">
      <w:pPr>
        <w:rPr>
          <w:rFonts w:ascii="仿宋" w:eastAsia="仿宋" w:hAnsi="仿宋"/>
          <w:color w:val="000000" w:themeColor="text1"/>
          <w:szCs w:val="24"/>
        </w:rPr>
      </w:pPr>
    </w:p>
    <w:sectPr w:rsidR="00915573" w:rsidRPr="00915573" w:rsidSect="00434FBC">
      <w:headerReference w:type="default" r:id="rId20"/>
      <w:footerReference w:type="even" r:id="rId21"/>
      <w:footerReference w:type="default" r:id="rId22"/>
      <w:pgSz w:w="11906" w:h="16838"/>
      <w:pgMar w:top="1134" w:right="1417" w:bottom="1134" w:left="1417" w:header="170" w:footer="56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B4A" w:rsidRDefault="00FE1B4A">
      <w:pPr>
        <w:spacing w:line="240" w:lineRule="auto"/>
      </w:pPr>
      <w:r>
        <w:separator/>
      </w:r>
    </w:p>
  </w:endnote>
  <w:endnote w:type="continuationSeparator" w:id="1">
    <w:p w:rsidR="00FE1B4A" w:rsidRDefault="00FE1B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T6Do00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TT6Ao0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2A78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5440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34FBC" w:rsidRDefault="00434FB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434FB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434FBC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2A7800">
    <w:pPr>
      <w:pStyle w:val="a8"/>
      <w:framePr w:wrap="around" w:vAnchor="text" w:hAnchor="margin" w:xAlign="center" w:y="1"/>
      <w:rPr>
        <w:rStyle w:val="ac"/>
      </w:rPr>
    </w:pPr>
    <w:r>
      <w:fldChar w:fldCharType="begin"/>
    </w:r>
    <w:r w:rsidR="00354400">
      <w:rPr>
        <w:rStyle w:val="ac"/>
      </w:rPr>
      <w:instrText xml:space="preserve">PAGE  </w:instrText>
    </w:r>
    <w:r>
      <w:fldChar w:fldCharType="end"/>
    </w:r>
  </w:p>
  <w:p w:rsidR="00434FBC" w:rsidRDefault="00434FBC">
    <w:pPr>
      <w:pStyle w:val="a8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2A7800">
    <w:pPr>
      <w:pStyle w:val="a8"/>
      <w:framePr w:wrap="around" w:vAnchor="text" w:hAnchor="margin" w:xAlign="center" w:y="1"/>
      <w:rPr>
        <w:rStyle w:val="ac"/>
      </w:rPr>
    </w:pPr>
    <w:r>
      <w:fldChar w:fldCharType="begin"/>
    </w:r>
    <w:r w:rsidR="00354400">
      <w:rPr>
        <w:rStyle w:val="ac"/>
      </w:rPr>
      <w:instrText xml:space="preserve">PAGE  </w:instrText>
    </w:r>
    <w:r>
      <w:fldChar w:fldCharType="separate"/>
    </w:r>
    <w:r w:rsidR="00D94288">
      <w:rPr>
        <w:rStyle w:val="ac"/>
        <w:noProof/>
      </w:rPr>
      <w:t>- 9 -</w:t>
    </w:r>
    <w:r>
      <w:fldChar w:fldCharType="end"/>
    </w:r>
  </w:p>
  <w:p w:rsidR="00434FBC" w:rsidRDefault="00434FB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B4A" w:rsidRDefault="00FE1B4A">
      <w:pPr>
        <w:spacing w:line="240" w:lineRule="auto"/>
      </w:pPr>
      <w:r>
        <w:separator/>
      </w:r>
    </w:p>
  </w:footnote>
  <w:footnote w:type="continuationSeparator" w:id="1">
    <w:p w:rsidR="00FE1B4A" w:rsidRDefault="00FE1B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434FB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434FBC">
    <w:pPr>
      <w:pStyle w:val="a9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434FBC">
    <w:pPr>
      <w:pStyle w:val="a9"/>
      <w:pBdr>
        <w:bottom w:val="none" w:sz="0" w:space="1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FBC" w:rsidRDefault="00354400">
    <w:pPr>
      <w:pStyle w:val="a9"/>
      <w:spacing w:line="240" w:lineRule="auto"/>
      <w:ind w:firstLineChars="100" w:firstLine="180"/>
      <w:jc w:val="both"/>
      <w:rPr>
        <w:rFonts w:ascii="宋体" w:hAnsi="宋体"/>
        <w:bCs/>
        <w:color w:val="000000"/>
        <w:spacing w:val="-5"/>
        <w:kern w:val="0"/>
        <w:szCs w:val="21"/>
      </w:rPr>
    </w:pPr>
    <w:r>
      <w:rPr>
        <w:rFonts w:ascii="文鼎大标宋简" w:eastAsia="文鼎大标宋简" w:hAnsi="宋体" w:hint="eastAsia"/>
        <w:b/>
        <w:noProof/>
        <w:color w:val="000000"/>
        <w:szCs w:val="21"/>
      </w:rPr>
      <w:drawing>
        <wp:inline distT="0" distB="0" distL="114300" distR="114300">
          <wp:extent cx="280035" cy="385445"/>
          <wp:effectExtent l="0" t="0" r="5715" b="14605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" cy="385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hint="eastAsia"/>
        <w:bCs/>
        <w:color w:val="000000"/>
        <w:spacing w:val="-5"/>
        <w:kern w:val="0"/>
        <w:sz w:val="21"/>
        <w:szCs w:val="21"/>
      </w:rPr>
      <w:t>第六届广州市建筑工匠技能擂台赛技术文件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878F9"/>
    <w:multiLevelType w:val="multilevel"/>
    <w:tmpl w:val="652878F9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BA5"/>
    <w:rsid w:val="000265D4"/>
    <w:rsid w:val="00077A96"/>
    <w:rsid w:val="00093DD7"/>
    <w:rsid w:val="000972A4"/>
    <w:rsid w:val="000A0419"/>
    <w:rsid w:val="000B0E0F"/>
    <w:rsid w:val="000B2CFC"/>
    <w:rsid w:val="000D1F75"/>
    <w:rsid w:val="00130683"/>
    <w:rsid w:val="00131BDD"/>
    <w:rsid w:val="0013718C"/>
    <w:rsid w:val="001445F7"/>
    <w:rsid w:val="00171861"/>
    <w:rsid w:val="00172D1F"/>
    <w:rsid w:val="00190875"/>
    <w:rsid w:val="001A49CF"/>
    <w:rsid w:val="001D2F04"/>
    <w:rsid w:val="001D53D8"/>
    <w:rsid w:val="001D5F6D"/>
    <w:rsid w:val="001E29CA"/>
    <w:rsid w:val="002739D8"/>
    <w:rsid w:val="002A7800"/>
    <w:rsid w:val="002D54D3"/>
    <w:rsid w:val="00310BCC"/>
    <w:rsid w:val="003312F6"/>
    <w:rsid w:val="00354400"/>
    <w:rsid w:val="003619FD"/>
    <w:rsid w:val="003655FC"/>
    <w:rsid w:val="00373D46"/>
    <w:rsid w:val="003808CD"/>
    <w:rsid w:val="00381F43"/>
    <w:rsid w:val="00384EC6"/>
    <w:rsid w:val="003A16F1"/>
    <w:rsid w:val="00405406"/>
    <w:rsid w:val="004202DE"/>
    <w:rsid w:val="00420CB4"/>
    <w:rsid w:val="00422B46"/>
    <w:rsid w:val="00434FBC"/>
    <w:rsid w:val="004C736E"/>
    <w:rsid w:val="004D185C"/>
    <w:rsid w:val="004F3951"/>
    <w:rsid w:val="005229DF"/>
    <w:rsid w:val="00535C8D"/>
    <w:rsid w:val="00551ADD"/>
    <w:rsid w:val="00562683"/>
    <w:rsid w:val="00570E30"/>
    <w:rsid w:val="00584AB0"/>
    <w:rsid w:val="005A2DAC"/>
    <w:rsid w:val="005B6C5C"/>
    <w:rsid w:val="005C5ACD"/>
    <w:rsid w:val="00617E01"/>
    <w:rsid w:val="00625A67"/>
    <w:rsid w:val="00637E6C"/>
    <w:rsid w:val="006963D7"/>
    <w:rsid w:val="006B14CF"/>
    <w:rsid w:val="007466F6"/>
    <w:rsid w:val="007609B6"/>
    <w:rsid w:val="007749C3"/>
    <w:rsid w:val="0078486A"/>
    <w:rsid w:val="00790C0E"/>
    <w:rsid w:val="007A2CAA"/>
    <w:rsid w:val="007C158B"/>
    <w:rsid w:val="007D7D77"/>
    <w:rsid w:val="007E1C8D"/>
    <w:rsid w:val="007E4611"/>
    <w:rsid w:val="007E47A6"/>
    <w:rsid w:val="008001AC"/>
    <w:rsid w:val="00811277"/>
    <w:rsid w:val="0083752D"/>
    <w:rsid w:val="00854802"/>
    <w:rsid w:val="008602C8"/>
    <w:rsid w:val="00862D27"/>
    <w:rsid w:val="008863B7"/>
    <w:rsid w:val="008A4D74"/>
    <w:rsid w:val="008D7528"/>
    <w:rsid w:val="008E24A9"/>
    <w:rsid w:val="00915573"/>
    <w:rsid w:val="00934DF2"/>
    <w:rsid w:val="00942A6D"/>
    <w:rsid w:val="0095597D"/>
    <w:rsid w:val="00960956"/>
    <w:rsid w:val="0096174B"/>
    <w:rsid w:val="00987921"/>
    <w:rsid w:val="009F1679"/>
    <w:rsid w:val="00A07B0B"/>
    <w:rsid w:val="00A73405"/>
    <w:rsid w:val="00AA179B"/>
    <w:rsid w:val="00AB1499"/>
    <w:rsid w:val="00AE45AF"/>
    <w:rsid w:val="00B1005B"/>
    <w:rsid w:val="00B15878"/>
    <w:rsid w:val="00B20587"/>
    <w:rsid w:val="00B6079F"/>
    <w:rsid w:val="00B84331"/>
    <w:rsid w:val="00B86BA5"/>
    <w:rsid w:val="00B92620"/>
    <w:rsid w:val="00BD1196"/>
    <w:rsid w:val="00BF3EFA"/>
    <w:rsid w:val="00C64F7E"/>
    <w:rsid w:val="00C935A3"/>
    <w:rsid w:val="00CA0DFB"/>
    <w:rsid w:val="00CA319A"/>
    <w:rsid w:val="00CA31EE"/>
    <w:rsid w:val="00CA6241"/>
    <w:rsid w:val="00D31C30"/>
    <w:rsid w:val="00D811CA"/>
    <w:rsid w:val="00D94288"/>
    <w:rsid w:val="00DC46AD"/>
    <w:rsid w:val="00DD5D7E"/>
    <w:rsid w:val="00E315A6"/>
    <w:rsid w:val="00E640D4"/>
    <w:rsid w:val="00E71D76"/>
    <w:rsid w:val="00E81127"/>
    <w:rsid w:val="00E913BF"/>
    <w:rsid w:val="00E961D4"/>
    <w:rsid w:val="00EC0CE4"/>
    <w:rsid w:val="00ED121C"/>
    <w:rsid w:val="00EE3D88"/>
    <w:rsid w:val="00F01062"/>
    <w:rsid w:val="00F1345D"/>
    <w:rsid w:val="00F82857"/>
    <w:rsid w:val="00FB137F"/>
    <w:rsid w:val="00FB76B3"/>
    <w:rsid w:val="00FC312D"/>
    <w:rsid w:val="00FC3BBF"/>
    <w:rsid w:val="00FD4E32"/>
    <w:rsid w:val="00FE1B4A"/>
    <w:rsid w:val="00FF41DB"/>
    <w:rsid w:val="01C757AC"/>
    <w:rsid w:val="03723849"/>
    <w:rsid w:val="03915FA7"/>
    <w:rsid w:val="03FD46D6"/>
    <w:rsid w:val="04B604DC"/>
    <w:rsid w:val="05F4069E"/>
    <w:rsid w:val="0B4F6706"/>
    <w:rsid w:val="0C177949"/>
    <w:rsid w:val="0FA83A12"/>
    <w:rsid w:val="0FD61EEA"/>
    <w:rsid w:val="11D07CC9"/>
    <w:rsid w:val="12F95C00"/>
    <w:rsid w:val="13A71AD8"/>
    <w:rsid w:val="144F7722"/>
    <w:rsid w:val="156303AC"/>
    <w:rsid w:val="16505692"/>
    <w:rsid w:val="1736726B"/>
    <w:rsid w:val="1AEA1EBB"/>
    <w:rsid w:val="1B53002E"/>
    <w:rsid w:val="1E73298A"/>
    <w:rsid w:val="216074EE"/>
    <w:rsid w:val="23E922C9"/>
    <w:rsid w:val="241A346B"/>
    <w:rsid w:val="25D77F58"/>
    <w:rsid w:val="270A05C0"/>
    <w:rsid w:val="2B5862DD"/>
    <w:rsid w:val="2D304404"/>
    <w:rsid w:val="2F1424E2"/>
    <w:rsid w:val="2F1757BD"/>
    <w:rsid w:val="2FB33CE6"/>
    <w:rsid w:val="32BE5179"/>
    <w:rsid w:val="342656F7"/>
    <w:rsid w:val="35556FCD"/>
    <w:rsid w:val="35F530DA"/>
    <w:rsid w:val="3918167A"/>
    <w:rsid w:val="3AD76AAE"/>
    <w:rsid w:val="3BBE534C"/>
    <w:rsid w:val="3CE14EE7"/>
    <w:rsid w:val="3EA928FB"/>
    <w:rsid w:val="404701D4"/>
    <w:rsid w:val="40D31852"/>
    <w:rsid w:val="414707E1"/>
    <w:rsid w:val="41661890"/>
    <w:rsid w:val="46465D15"/>
    <w:rsid w:val="4756170A"/>
    <w:rsid w:val="4A873148"/>
    <w:rsid w:val="4D4E6D91"/>
    <w:rsid w:val="4EF02C42"/>
    <w:rsid w:val="5022771B"/>
    <w:rsid w:val="51BF6F23"/>
    <w:rsid w:val="53D5532C"/>
    <w:rsid w:val="56393CBA"/>
    <w:rsid w:val="578B220E"/>
    <w:rsid w:val="5BF27751"/>
    <w:rsid w:val="5CBC5D7F"/>
    <w:rsid w:val="5DCB3C1B"/>
    <w:rsid w:val="5DF36B63"/>
    <w:rsid w:val="64DB4FF7"/>
    <w:rsid w:val="66CA0218"/>
    <w:rsid w:val="694F65DD"/>
    <w:rsid w:val="69BE58A6"/>
    <w:rsid w:val="6A9A07AB"/>
    <w:rsid w:val="6CEA6812"/>
    <w:rsid w:val="6DB50A6D"/>
    <w:rsid w:val="6E711B97"/>
    <w:rsid w:val="6F37469D"/>
    <w:rsid w:val="70430E77"/>
    <w:rsid w:val="710066F4"/>
    <w:rsid w:val="71096657"/>
    <w:rsid w:val="733245C9"/>
    <w:rsid w:val="73EC5C96"/>
    <w:rsid w:val="73EF46DB"/>
    <w:rsid w:val="74542150"/>
    <w:rsid w:val="746E2352"/>
    <w:rsid w:val="76446CB6"/>
    <w:rsid w:val="76FD5329"/>
    <w:rsid w:val="770A0AE3"/>
    <w:rsid w:val="77C16A96"/>
    <w:rsid w:val="787D684D"/>
    <w:rsid w:val="78A44DBA"/>
    <w:rsid w:val="7A795C75"/>
    <w:rsid w:val="7B6B0DDA"/>
    <w:rsid w:val="7BA94B37"/>
    <w:rsid w:val="7CF4632A"/>
    <w:rsid w:val="7EB9321C"/>
    <w:rsid w:val="7F5232C5"/>
    <w:rsid w:val="7F630DF3"/>
    <w:rsid w:val="7F9E0F98"/>
    <w:rsid w:val="7FD93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Body Text Inden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BC"/>
    <w:pPr>
      <w:widowControl w:val="0"/>
      <w:spacing w:line="360" w:lineRule="auto"/>
    </w:pPr>
    <w:rPr>
      <w:kern w:val="2"/>
      <w:sz w:val="24"/>
    </w:rPr>
  </w:style>
  <w:style w:type="paragraph" w:styleId="1">
    <w:name w:val="heading 1"/>
    <w:basedOn w:val="a"/>
    <w:next w:val="a"/>
    <w:link w:val="1Char"/>
    <w:qFormat/>
    <w:rsid w:val="00434FBC"/>
    <w:pPr>
      <w:keepNext/>
      <w:keepLines/>
      <w:spacing w:beforeLines="100" w:line="48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nhideWhenUsed/>
    <w:qFormat/>
    <w:rsid w:val="00434FBC"/>
    <w:pPr>
      <w:keepNext/>
      <w:keepLines/>
      <w:outlineLvl w:val="1"/>
    </w:pPr>
    <w:rPr>
      <w:rFonts w:asciiTheme="majorHAnsi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qFormat/>
    <w:rsid w:val="00434FBC"/>
    <w:pPr>
      <w:keepNext/>
      <w:keepLines/>
      <w:jc w:val="both"/>
      <w:outlineLvl w:val="2"/>
    </w:pPr>
    <w:rPr>
      <w:rFonts w:ascii="宋体" w:hAnsi="宋体"/>
      <w:b/>
      <w:spacing w:val="-2"/>
      <w:shd w:val="pct10" w:color="auto" w:fill="FFFFFF"/>
    </w:rPr>
  </w:style>
  <w:style w:type="paragraph" w:styleId="4">
    <w:name w:val="heading 4"/>
    <w:basedOn w:val="a"/>
    <w:next w:val="a0"/>
    <w:link w:val="4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黑体" w:eastAsia="黑体"/>
      <w:color w:val="000080"/>
      <w:spacing w:val="20"/>
      <w:kern w:val="0"/>
      <w:szCs w:val="24"/>
    </w:rPr>
  </w:style>
  <w:style w:type="paragraph" w:styleId="5">
    <w:name w:val="heading 5"/>
    <w:basedOn w:val="a"/>
    <w:next w:val="a0"/>
    <w:link w:val="5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4"/>
    </w:pPr>
    <w:rPr>
      <w:b/>
      <w:color w:val="FFFF00"/>
      <w:spacing w:val="20"/>
      <w:kern w:val="0"/>
    </w:rPr>
  </w:style>
  <w:style w:type="paragraph" w:styleId="6">
    <w:name w:val="heading 6"/>
    <w:basedOn w:val="a"/>
    <w:next w:val="a0"/>
    <w:link w:val="6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color w:val="FFFF00"/>
      <w:spacing w:val="20"/>
      <w:kern w:val="0"/>
      <w:u w:val="single"/>
    </w:rPr>
  </w:style>
  <w:style w:type="paragraph" w:styleId="7">
    <w:name w:val="heading 7"/>
    <w:basedOn w:val="a"/>
    <w:next w:val="a0"/>
    <w:link w:val="7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i/>
      <w:color w:val="FFFFFF"/>
      <w:spacing w:val="20"/>
      <w:kern w:val="0"/>
    </w:rPr>
  </w:style>
  <w:style w:type="paragraph" w:styleId="8">
    <w:name w:val="heading 8"/>
    <w:basedOn w:val="a"/>
    <w:next w:val="a0"/>
    <w:link w:val="8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7"/>
    </w:pPr>
    <w:rPr>
      <w:i/>
      <w:color w:val="FFFFFF"/>
      <w:spacing w:val="20"/>
      <w:kern w:val="0"/>
    </w:rPr>
  </w:style>
  <w:style w:type="paragraph" w:styleId="9">
    <w:name w:val="heading 9"/>
    <w:basedOn w:val="a"/>
    <w:next w:val="a0"/>
    <w:link w:val="9Char"/>
    <w:qFormat/>
    <w:rsid w:val="00434FBC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8"/>
    </w:pPr>
    <w:rPr>
      <w:i/>
      <w:color w:val="FFFFFF"/>
      <w:spacing w:val="20"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434FBC"/>
    <w:pPr>
      <w:ind w:firstLineChars="200" w:firstLine="420"/>
    </w:pPr>
    <w:rPr>
      <w:szCs w:val="24"/>
    </w:rPr>
  </w:style>
  <w:style w:type="paragraph" w:styleId="a4">
    <w:name w:val="Body Text"/>
    <w:basedOn w:val="a"/>
    <w:link w:val="Char"/>
    <w:unhideWhenUsed/>
    <w:qFormat/>
    <w:rsid w:val="00434FBC"/>
    <w:pPr>
      <w:spacing w:after="120"/>
    </w:pPr>
  </w:style>
  <w:style w:type="paragraph" w:styleId="a5">
    <w:name w:val="Body Text Indent"/>
    <w:basedOn w:val="a"/>
    <w:link w:val="Char0"/>
    <w:qFormat/>
    <w:rsid w:val="00434FBC"/>
    <w:pPr>
      <w:spacing w:after="120"/>
      <w:ind w:leftChars="200" w:left="420"/>
    </w:pPr>
  </w:style>
  <w:style w:type="paragraph" w:styleId="a6">
    <w:name w:val="Date"/>
    <w:basedOn w:val="a"/>
    <w:next w:val="a"/>
    <w:link w:val="Char1"/>
    <w:uiPriority w:val="99"/>
    <w:semiHidden/>
    <w:unhideWhenUsed/>
    <w:qFormat/>
    <w:rsid w:val="00434FBC"/>
    <w:pPr>
      <w:ind w:leftChars="2500" w:left="100"/>
    </w:pPr>
  </w:style>
  <w:style w:type="paragraph" w:styleId="20">
    <w:name w:val="Body Text Indent 2"/>
    <w:basedOn w:val="a"/>
    <w:link w:val="2Char0"/>
    <w:qFormat/>
    <w:rsid w:val="00434FBC"/>
    <w:pPr>
      <w:ind w:firstLine="435"/>
    </w:pPr>
    <w:rPr>
      <w:rFonts w:ascii="仿宋_GB2312" w:eastAsia="仿宋_GB2312"/>
      <w:sz w:val="28"/>
    </w:rPr>
  </w:style>
  <w:style w:type="paragraph" w:styleId="a7">
    <w:name w:val="Balloon Text"/>
    <w:basedOn w:val="a"/>
    <w:link w:val="Char2"/>
    <w:qFormat/>
    <w:rsid w:val="00434FBC"/>
    <w:rPr>
      <w:sz w:val="18"/>
    </w:rPr>
  </w:style>
  <w:style w:type="paragraph" w:styleId="a8">
    <w:name w:val="footer"/>
    <w:basedOn w:val="a"/>
    <w:link w:val="Char3"/>
    <w:qFormat/>
    <w:rsid w:val="00434FB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22"/>
    </w:rPr>
  </w:style>
  <w:style w:type="paragraph" w:styleId="a9">
    <w:name w:val="header"/>
    <w:basedOn w:val="a"/>
    <w:link w:val="Char4"/>
    <w:qFormat/>
    <w:rsid w:val="00434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22"/>
    </w:rPr>
  </w:style>
  <w:style w:type="paragraph" w:styleId="HTML">
    <w:name w:val="HTML Preformatted"/>
    <w:basedOn w:val="a"/>
    <w:link w:val="HTMLChar"/>
    <w:uiPriority w:val="99"/>
    <w:unhideWhenUsed/>
    <w:qFormat/>
    <w:rsid w:val="00434F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kern w:val="0"/>
      <w:szCs w:val="24"/>
    </w:rPr>
  </w:style>
  <w:style w:type="paragraph" w:styleId="aa">
    <w:name w:val="Title"/>
    <w:basedOn w:val="a"/>
    <w:next w:val="a"/>
    <w:link w:val="Char5"/>
    <w:qFormat/>
    <w:rsid w:val="00434FBC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table" w:styleId="ab">
    <w:name w:val="Table Grid"/>
    <w:basedOn w:val="a2"/>
    <w:qFormat/>
    <w:rsid w:val="00434FB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1"/>
    <w:qFormat/>
    <w:rsid w:val="00434FBC"/>
  </w:style>
  <w:style w:type="character" w:styleId="ad">
    <w:name w:val="Hyperlink"/>
    <w:qFormat/>
    <w:rsid w:val="00434FBC"/>
    <w:rPr>
      <w:color w:val="0000FF"/>
      <w:u w:val="single"/>
    </w:rPr>
  </w:style>
  <w:style w:type="character" w:customStyle="1" w:styleId="1Char">
    <w:name w:val="标题 1 Char"/>
    <w:basedOn w:val="a1"/>
    <w:link w:val="1"/>
    <w:qFormat/>
    <w:rsid w:val="00434FBC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3Char">
    <w:name w:val="标题 3 Char"/>
    <w:basedOn w:val="a1"/>
    <w:link w:val="3"/>
    <w:qFormat/>
    <w:rsid w:val="00434FBC"/>
    <w:rPr>
      <w:rFonts w:ascii="宋体" w:eastAsia="宋体" w:hAnsi="宋体" w:cs="Times New Roman"/>
      <w:b/>
      <w:spacing w:val="-2"/>
      <w:sz w:val="24"/>
      <w:szCs w:val="20"/>
    </w:rPr>
  </w:style>
  <w:style w:type="character" w:customStyle="1" w:styleId="Char4">
    <w:name w:val="页眉 Char"/>
    <w:link w:val="a9"/>
    <w:uiPriority w:val="99"/>
    <w:qFormat/>
    <w:rsid w:val="00434FBC"/>
    <w:rPr>
      <w:sz w:val="18"/>
    </w:rPr>
  </w:style>
  <w:style w:type="character" w:customStyle="1" w:styleId="Char5">
    <w:name w:val="标题 Char"/>
    <w:link w:val="aa"/>
    <w:qFormat/>
    <w:rsid w:val="00434FBC"/>
    <w:rPr>
      <w:rFonts w:ascii="Cambria" w:hAnsi="Cambria" w:cs="Times New Roman"/>
      <w:b/>
      <w:bCs/>
      <w:sz w:val="32"/>
      <w:szCs w:val="32"/>
    </w:rPr>
  </w:style>
  <w:style w:type="character" w:customStyle="1" w:styleId="Char3">
    <w:name w:val="页脚 Char"/>
    <w:link w:val="a8"/>
    <w:qFormat/>
    <w:rsid w:val="00434FBC"/>
    <w:rPr>
      <w:sz w:val="18"/>
    </w:rPr>
  </w:style>
  <w:style w:type="character" w:customStyle="1" w:styleId="Char2">
    <w:name w:val="批注框文本 Char"/>
    <w:basedOn w:val="a1"/>
    <w:link w:val="a7"/>
    <w:qFormat/>
    <w:rsid w:val="00434FBC"/>
    <w:rPr>
      <w:rFonts w:ascii="Times New Roman" w:eastAsia="宋体" w:hAnsi="Times New Roman" w:cs="Times New Roman"/>
      <w:sz w:val="18"/>
      <w:szCs w:val="20"/>
    </w:rPr>
  </w:style>
  <w:style w:type="character" w:customStyle="1" w:styleId="Char10">
    <w:name w:val="页眉 Char1"/>
    <w:basedOn w:val="a1"/>
    <w:uiPriority w:val="99"/>
    <w:semiHidden/>
    <w:qFormat/>
    <w:rsid w:val="00434FB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1"/>
    <w:link w:val="a5"/>
    <w:qFormat/>
    <w:rsid w:val="00434FBC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qFormat/>
    <w:rsid w:val="00434FBC"/>
    <w:rPr>
      <w:rFonts w:ascii="仿宋_GB2312" w:eastAsia="仿宋_GB2312" w:hAnsi="Times New Roman" w:cs="Times New Roman"/>
      <w:sz w:val="28"/>
      <w:szCs w:val="20"/>
    </w:rPr>
  </w:style>
  <w:style w:type="character" w:customStyle="1" w:styleId="Char11">
    <w:name w:val="页脚 Char1"/>
    <w:basedOn w:val="a1"/>
    <w:uiPriority w:val="99"/>
    <w:semiHidden/>
    <w:qFormat/>
    <w:rsid w:val="00434FBC"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标题 Char1"/>
    <w:basedOn w:val="a1"/>
    <w:uiPriority w:val="10"/>
    <w:qFormat/>
    <w:rsid w:val="00434FBC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Char6">
    <w:name w:val="Char"/>
    <w:basedOn w:val="a"/>
    <w:qFormat/>
    <w:rsid w:val="00434FBC"/>
    <w:pPr>
      <w:widowControl/>
      <w:spacing w:after="160" w:line="240" w:lineRule="exact"/>
    </w:pPr>
    <w:rPr>
      <w:sz w:val="18"/>
    </w:rPr>
  </w:style>
  <w:style w:type="paragraph" w:customStyle="1" w:styleId="ae">
    <w:name w:val="样式"/>
    <w:qFormat/>
    <w:rsid w:val="00434FBC"/>
    <w:pPr>
      <w:widowControl w:val="0"/>
      <w:autoSpaceDE w:val="0"/>
      <w:autoSpaceDN w:val="0"/>
      <w:adjustRightInd w:val="0"/>
    </w:pPr>
    <w:rPr>
      <w:rFonts w:ascii="宋体" w:hAnsi="宋体"/>
      <w:sz w:val="24"/>
    </w:rPr>
  </w:style>
  <w:style w:type="paragraph" w:customStyle="1" w:styleId="Text">
    <w:name w:val="Text"/>
    <w:basedOn w:val="a"/>
    <w:qFormat/>
    <w:rsid w:val="00434FBC"/>
    <w:pPr>
      <w:widowControl/>
      <w:overflowPunct w:val="0"/>
      <w:autoSpaceDE w:val="0"/>
      <w:autoSpaceDN w:val="0"/>
      <w:adjustRightInd w:val="0"/>
      <w:spacing w:line="360" w:lineRule="atLeast"/>
      <w:ind w:firstLine="540"/>
      <w:textAlignment w:val="baseline"/>
    </w:pPr>
    <w:rPr>
      <w:rFonts w:ascii="宋体"/>
      <w:spacing w:val="-5"/>
      <w:kern w:val="0"/>
    </w:rPr>
  </w:style>
  <w:style w:type="character" w:customStyle="1" w:styleId="2Char">
    <w:name w:val="标题 2 Char"/>
    <w:basedOn w:val="a1"/>
    <w:link w:val="2"/>
    <w:qFormat/>
    <w:rsid w:val="00434FBC"/>
    <w:rPr>
      <w:rFonts w:asciiTheme="majorHAnsi" w:eastAsia="宋体" w:hAnsiTheme="majorHAnsi" w:cstheme="majorBidi"/>
      <w:b/>
      <w:bCs/>
      <w:sz w:val="24"/>
      <w:szCs w:val="32"/>
    </w:rPr>
  </w:style>
  <w:style w:type="character" w:customStyle="1" w:styleId="Char">
    <w:name w:val="正文文本 Char"/>
    <w:basedOn w:val="a1"/>
    <w:link w:val="a4"/>
    <w:qFormat/>
    <w:rsid w:val="00434FBC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1"/>
    <w:link w:val="4"/>
    <w:qFormat/>
    <w:rsid w:val="00434FBC"/>
    <w:rPr>
      <w:rFonts w:ascii="黑体" w:eastAsia="黑体" w:hAnsi="Times New Roman" w:cs="Times New Roman"/>
      <w:color w:val="000080"/>
      <w:spacing w:val="20"/>
      <w:kern w:val="0"/>
      <w:sz w:val="24"/>
      <w:szCs w:val="24"/>
    </w:rPr>
  </w:style>
  <w:style w:type="character" w:customStyle="1" w:styleId="5Char">
    <w:name w:val="标题 5 Char"/>
    <w:basedOn w:val="a1"/>
    <w:link w:val="5"/>
    <w:qFormat/>
    <w:rsid w:val="00434FBC"/>
    <w:rPr>
      <w:rFonts w:ascii="Times New Roman" w:eastAsia="宋体" w:hAnsi="Times New Roman" w:cs="Times New Roman"/>
      <w:b/>
      <w:color w:val="FFFF00"/>
      <w:spacing w:val="20"/>
      <w:kern w:val="0"/>
      <w:sz w:val="24"/>
      <w:szCs w:val="20"/>
    </w:rPr>
  </w:style>
  <w:style w:type="character" w:customStyle="1" w:styleId="6Char">
    <w:name w:val="标题 6 Char"/>
    <w:basedOn w:val="a1"/>
    <w:link w:val="6"/>
    <w:qFormat/>
    <w:rsid w:val="00434FBC"/>
    <w:rPr>
      <w:rFonts w:ascii="Times New Roman" w:eastAsia="宋体" w:hAnsi="Times New Roman" w:cs="Times New Roman"/>
      <w:color w:val="FFFF00"/>
      <w:spacing w:val="20"/>
      <w:kern w:val="0"/>
      <w:sz w:val="24"/>
      <w:szCs w:val="20"/>
      <w:u w:val="single"/>
    </w:rPr>
  </w:style>
  <w:style w:type="character" w:customStyle="1" w:styleId="7Char">
    <w:name w:val="标题 7 Char"/>
    <w:basedOn w:val="a1"/>
    <w:link w:val="7"/>
    <w:qFormat/>
    <w:rsid w:val="00434FBC"/>
    <w:rPr>
      <w:rFonts w:ascii="Times New Roman" w:eastAsia="宋体" w:hAnsi="Times New Roman" w:cs="Times New Roman"/>
      <w:i/>
      <w:color w:val="FFFFFF"/>
      <w:spacing w:val="20"/>
      <w:kern w:val="0"/>
      <w:sz w:val="24"/>
      <w:szCs w:val="20"/>
    </w:rPr>
  </w:style>
  <w:style w:type="character" w:customStyle="1" w:styleId="8Char">
    <w:name w:val="标题 8 Char"/>
    <w:basedOn w:val="a1"/>
    <w:link w:val="8"/>
    <w:qFormat/>
    <w:rsid w:val="00434FBC"/>
    <w:rPr>
      <w:rFonts w:ascii="Times New Roman" w:eastAsia="宋体" w:hAnsi="Times New Roman" w:cs="Times New Roman"/>
      <w:i/>
      <w:color w:val="FFFFFF"/>
      <w:spacing w:val="20"/>
      <w:kern w:val="0"/>
      <w:sz w:val="24"/>
      <w:szCs w:val="20"/>
    </w:rPr>
  </w:style>
  <w:style w:type="character" w:customStyle="1" w:styleId="9Char">
    <w:name w:val="标题 9 Char"/>
    <w:basedOn w:val="a1"/>
    <w:link w:val="9"/>
    <w:qFormat/>
    <w:rsid w:val="00434FBC"/>
    <w:rPr>
      <w:rFonts w:ascii="Times New Roman" w:eastAsia="宋体" w:hAnsi="Times New Roman" w:cs="Times New Roman"/>
      <w:i/>
      <w:color w:val="FFFFFF"/>
      <w:spacing w:val="20"/>
      <w:kern w:val="0"/>
      <w:sz w:val="24"/>
      <w:szCs w:val="20"/>
    </w:rPr>
  </w:style>
  <w:style w:type="character" w:customStyle="1" w:styleId="fontstyle01">
    <w:name w:val="fontstyle01"/>
    <w:qFormat/>
    <w:rsid w:val="00434FBC"/>
    <w:rPr>
      <w:rFonts w:ascii="TT6Do00" w:eastAsia="宋体" w:hAnsi="TT6Do00" w:cs="Times New Roman" w:hint="default"/>
      <w:color w:val="000000"/>
      <w:sz w:val="32"/>
      <w:szCs w:val="32"/>
    </w:rPr>
  </w:style>
  <w:style w:type="character" w:customStyle="1" w:styleId="fontstyle11">
    <w:name w:val="fontstyle11"/>
    <w:qFormat/>
    <w:rsid w:val="00434FBC"/>
    <w:rPr>
      <w:rFonts w:ascii="TT6Ao00" w:eastAsia="宋体" w:hAnsi="TT6Ao00" w:cs="Times New Roman" w:hint="default"/>
      <w:color w:val="000000"/>
      <w:sz w:val="32"/>
      <w:szCs w:val="32"/>
    </w:rPr>
  </w:style>
  <w:style w:type="character" w:customStyle="1" w:styleId="HTMLChar">
    <w:name w:val="HTML 预设格式 Char"/>
    <w:basedOn w:val="a1"/>
    <w:link w:val="HTML"/>
    <w:uiPriority w:val="99"/>
    <w:qFormat/>
    <w:rsid w:val="00434FBC"/>
    <w:rPr>
      <w:rFonts w:ascii="宋体" w:eastAsia="宋体" w:hAnsi="宋体" w:cs="宋体"/>
      <w:kern w:val="0"/>
      <w:sz w:val="24"/>
      <w:szCs w:val="24"/>
    </w:rPr>
  </w:style>
  <w:style w:type="table" w:customStyle="1" w:styleId="10">
    <w:name w:val="网格型1"/>
    <w:basedOn w:val="a2"/>
    <w:uiPriority w:val="59"/>
    <w:qFormat/>
    <w:rsid w:val="00434F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qFormat/>
    <w:rsid w:val="00434FBC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434FBC"/>
    <w:pPr>
      <w:widowControl/>
      <w:spacing w:after="200" w:line="273" w:lineRule="auto"/>
    </w:pPr>
    <w:rPr>
      <w:rFonts w:ascii="Calibri" w:hAnsi="Calibri" w:cs="宋体"/>
      <w:kern w:val="0"/>
      <w:sz w:val="22"/>
      <w:szCs w:val="22"/>
    </w:rPr>
  </w:style>
  <w:style w:type="paragraph" w:styleId="af">
    <w:name w:val="List Paragraph"/>
    <w:basedOn w:val="a"/>
    <w:uiPriority w:val="34"/>
    <w:qFormat/>
    <w:rsid w:val="00434FBC"/>
    <w:pPr>
      <w:ind w:firstLineChars="200" w:firstLine="420"/>
    </w:pPr>
  </w:style>
  <w:style w:type="character" w:customStyle="1" w:styleId="Char1">
    <w:name w:val="日期 Char"/>
    <w:basedOn w:val="a1"/>
    <w:link w:val="a6"/>
    <w:uiPriority w:val="99"/>
    <w:semiHidden/>
    <w:qFormat/>
    <w:rsid w:val="00434FBC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5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558</Words>
  <Characters>3183</Characters>
  <Application>Microsoft Office Word</Application>
  <DocSecurity>0</DocSecurity>
  <Lines>26</Lines>
  <Paragraphs>7</Paragraphs>
  <ScaleCrop>false</ScaleCrop>
  <Company>China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劳动和经济部-挂职</dc:creator>
  <cp:lastModifiedBy>刘雪锋</cp:lastModifiedBy>
  <cp:revision>42</cp:revision>
  <cp:lastPrinted>2019-08-09T00:46:00Z</cp:lastPrinted>
  <dcterms:created xsi:type="dcterms:W3CDTF">2019-07-30T21:59:00Z</dcterms:created>
  <dcterms:modified xsi:type="dcterms:W3CDTF">2021-10-15T01:14:00Z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9D1FDE26C3A543848584ACE923965AC6</vt:lpwstr>
  </property>
</Properties>
</file>