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7950" w:rsidRDefault="00627950">
      <w:pPr>
        <w:pStyle w:val="Text"/>
        <w:ind w:firstLine="0"/>
        <w:jc w:val="center"/>
        <w:rPr>
          <w:rFonts w:ascii="文鼎大标宋简" w:eastAsia="文鼎大标宋简" w:hAnsi="宋体"/>
          <w:b/>
          <w:color w:val="000000"/>
          <w:sz w:val="44"/>
          <w:szCs w:val="44"/>
        </w:rPr>
      </w:pPr>
    </w:p>
    <w:p w:rsidR="00627950" w:rsidRDefault="00627950">
      <w:pPr>
        <w:pStyle w:val="Text"/>
        <w:ind w:firstLine="0"/>
        <w:jc w:val="center"/>
        <w:rPr>
          <w:rFonts w:ascii="文鼎大标宋简" w:eastAsia="文鼎大标宋简" w:hAnsi="宋体"/>
          <w:b/>
          <w:color w:val="000000"/>
          <w:sz w:val="44"/>
          <w:szCs w:val="44"/>
        </w:rPr>
      </w:pPr>
    </w:p>
    <w:p w:rsidR="00627950" w:rsidRDefault="00A869A4">
      <w:pPr>
        <w:pStyle w:val="Text"/>
        <w:ind w:firstLine="0"/>
        <w:jc w:val="center"/>
        <w:rPr>
          <w:rFonts w:ascii="文鼎大标宋简" w:eastAsia="文鼎大标宋简" w:hAnsi="宋体"/>
          <w:b/>
          <w:color w:val="000000"/>
          <w:sz w:val="44"/>
          <w:szCs w:val="44"/>
        </w:rPr>
      </w:pPr>
      <w:r>
        <w:rPr>
          <w:rFonts w:ascii="文鼎大标宋简" w:eastAsia="文鼎大标宋简" w:hAnsi="宋体" w:hint="eastAsia"/>
          <w:b/>
          <w:noProof/>
          <w:color w:val="000000"/>
          <w:sz w:val="44"/>
          <w:szCs w:val="44"/>
        </w:rPr>
        <w:drawing>
          <wp:inline distT="0" distB="0" distL="114300" distR="114300">
            <wp:extent cx="836930" cy="1149350"/>
            <wp:effectExtent l="0" t="0" r="1270" b="8890"/>
            <wp:docPr id="8" name="图片 8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OGO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93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950" w:rsidRDefault="00627950">
      <w:pPr>
        <w:pStyle w:val="Text"/>
        <w:ind w:firstLine="0"/>
        <w:jc w:val="center"/>
        <w:rPr>
          <w:rFonts w:ascii="文鼎大标宋简" w:eastAsia="文鼎大标宋简" w:hAnsi="宋体"/>
          <w:b/>
          <w:color w:val="000000"/>
          <w:sz w:val="44"/>
          <w:szCs w:val="44"/>
        </w:rPr>
      </w:pPr>
    </w:p>
    <w:p w:rsidR="00627950" w:rsidRDefault="00A869A4">
      <w:pPr>
        <w:spacing w:line="800" w:lineRule="exact"/>
        <w:jc w:val="center"/>
        <w:rPr>
          <w:rFonts w:asciiTheme="majorEastAsia" w:eastAsiaTheme="majorEastAsia" w:hAnsiTheme="majorEastAsia"/>
          <w:b/>
          <w:bCs/>
          <w:color w:val="000000"/>
          <w:sz w:val="44"/>
          <w:szCs w:val="44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4"/>
          <w:szCs w:val="44"/>
        </w:rPr>
        <w:t xml:space="preserve"> 广州市第六届建筑工匠技能擂台赛</w:t>
      </w:r>
    </w:p>
    <w:p w:rsidR="00627950" w:rsidRDefault="00A869A4">
      <w:pPr>
        <w:spacing w:line="800" w:lineRule="exact"/>
        <w:jc w:val="center"/>
        <w:rPr>
          <w:rFonts w:asciiTheme="majorEastAsia" w:eastAsiaTheme="majorEastAsia" w:hAnsiTheme="majorEastAsia"/>
          <w:b/>
          <w:bCs/>
          <w:color w:val="000000"/>
          <w:sz w:val="44"/>
          <w:szCs w:val="44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4"/>
          <w:szCs w:val="44"/>
        </w:rPr>
        <w:t>(木雕</w:t>
      </w:r>
      <w:r w:rsidR="003E43D3">
        <w:rPr>
          <w:rFonts w:asciiTheme="majorEastAsia" w:eastAsiaTheme="majorEastAsia" w:hAnsiTheme="majorEastAsia" w:hint="eastAsia"/>
          <w:b/>
          <w:bCs/>
          <w:color w:val="000000"/>
          <w:sz w:val="44"/>
          <w:szCs w:val="44"/>
        </w:rPr>
        <w:t>工</w:t>
      </w:r>
      <w:r>
        <w:rPr>
          <w:rFonts w:asciiTheme="majorEastAsia" w:eastAsiaTheme="majorEastAsia" w:hAnsiTheme="majorEastAsia" w:hint="eastAsia"/>
          <w:b/>
          <w:bCs/>
          <w:color w:val="000000"/>
          <w:sz w:val="44"/>
          <w:szCs w:val="44"/>
        </w:rPr>
        <w:t>）</w:t>
      </w:r>
    </w:p>
    <w:p w:rsidR="00627950" w:rsidRDefault="00627950">
      <w:pPr>
        <w:spacing w:line="800" w:lineRule="exact"/>
        <w:jc w:val="center"/>
        <w:rPr>
          <w:rFonts w:asciiTheme="majorEastAsia" w:eastAsiaTheme="majorEastAsia" w:hAnsiTheme="majorEastAsia"/>
          <w:b/>
          <w:bCs/>
          <w:color w:val="000000"/>
          <w:sz w:val="44"/>
          <w:szCs w:val="44"/>
        </w:rPr>
      </w:pPr>
    </w:p>
    <w:p w:rsidR="00627950" w:rsidRDefault="00A869A4">
      <w:pPr>
        <w:spacing w:line="360" w:lineRule="auto"/>
        <w:jc w:val="center"/>
        <w:rPr>
          <w:rFonts w:asciiTheme="majorEastAsia" w:eastAsiaTheme="majorEastAsia" w:hAnsiTheme="majorEastAsia"/>
          <w:b/>
          <w:bCs/>
          <w:color w:val="000000"/>
          <w:sz w:val="48"/>
          <w:szCs w:val="48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8"/>
          <w:szCs w:val="48"/>
        </w:rPr>
        <w:t>技</w:t>
      </w:r>
    </w:p>
    <w:p w:rsidR="00627950" w:rsidRDefault="00A869A4">
      <w:pPr>
        <w:spacing w:line="360" w:lineRule="auto"/>
        <w:jc w:val="center"/>
        <w:rPr>
          <w:rFonts w:asciiTheme="majorEastAsia" w:eastAsiaTheme="majorEastAsia" w:hAnsiTheme="majorEastAsia"/>
          <w:b/>
          <w:bCs/>
          <w:color w:val="000000"/>
          <w:sz w:val="48"/>
          <w:szCs w:val="48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8"/>
          <w:szCs w:val="48"/>
        </w:rPr>
        <w:t>术</w:t>
      </w:r>
    </w:p>
    <w:p w:rsidR="00627950" w:rsidRDefault="00A869A4">
      <w:pPr>
        <w:spacing w:line="360" w:lineRule="auto"/>
        <w:jc w:val="center"/>
        <w:rPr>
          <w:rFonts w:asciiTheme="majorEastAsia" w:eastAsiaTheme="majorEastAsia" w:hAnsiTheme="majorEastAsia"/>
          <w:b/>
          <w:bCs/>
          <w:color w:val="000000"/>
          <w:sz w:val="48"/>
          <w:szCs w:val="48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8"/>
          <w:szCs w:val="48"/>
        </w:rPr>
        <w:t>文</w:t>
      </w:r>
    </w:p>
    <w:p w:rsidR="00627950" w:rsidRDefault="00A869A4">
      <w:pPr>
        <w:spacing w:line="360" w:lineRule="auto"/>
        <w:jc w:val="center"/>
        <w:rPr>
          <w:rFonts w:asciiTheme="majorEastAsia" w:eastAsiaTheme="majorEastAsia" w:hAnsiTheme="majorEastAsia"/>
          <w:b/>
          <w:bCs/>
          <w:color w:val="000000"/>
          <w:sz w:val="44"/>
          <w:szCs w:val="44"/>
        </w:rPr>
      </w:pPr>
      <w:r>
        <w:rPr>
          <w:rFonts w:asciiTheme="majorEastAsia" w:eastAsiaTheme="majorEastAsia" w:hAnsiTheme="majorEastAsia" w:hint="eastAsia"/>
          <w:b/>
          <w:bCs/>
          <w:color w:val="000000"/>
          <w:sz w:val="48"/>
          <w:szCs w:val="48"/>
        </w:rPr>
        <w:t>件</w:t>
      </w: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Default="00627950">
      <w:pPr>
        <w:rPr>
          <w:sz w:val="24"/>
          <w:szCs w:val="24"/>
        </w:rPr>
      </w:pPr>
    </w:p>
    <w:p w:rsidR="00627950" w:rsidRPr="00C03917" w:rsidRDefault="00A869A4">
      <w:pPr>
        <w:jc w:val="center"/>
        <w:rPr>
          <w:rFonts w:ascii="宋体" w:hAnsi="宋体" w:cs="宋体"/>
          <w:b/>
          <w:bCs/>
          <w:color w:val="000000" w:themeColor="text1"/>
          <w:sz w:val="30"/>
          <w:szCs w:val="30"/>
        </w:rPr>
      </w:pPr>
      <w:r>
        <w:rPr>
          <w:rFonts w:ascii="宋体" w:hAnsi="宋体" w:cs="宋体" w:hint="eastAsia"/>
          <w:b/>
          <w:bCs/>
          <w:sz w:val="30"/>
          <w:szCs w:val="30"/>
        </w:rPr>
        <w:t>2021</w:t>
      </w:r>
      <w:r w:rsidRPr="00C03917">
        <w:rPr>
          <w:rFonts w:ascii="宋体" w:hAnsi="宋体" w:cs="宋体" w:hint="eastAsia"/>
          <w:b/>
          <w:bCs/>
          <w:color w:val="000000" w:themeColor="text1"/>
          <w:sz w:val="30"/>
          <w:szCs w:val="30"/>
        </w:rPr>
        <w:t>年</w:t>
      </w:r>
      <w:r w:rsidRPr="00C03917">
        <w:rPr>
          <w:rFonts w:ascii="宋体" w:hAnsi="宋体" w:cs="宋体"/>
          <w:b/>
          <w:bCs/>
          <w:color w:val="000000" w:themeColor="text1"/>
          <w:sz w:val="30"/>
          <w:szCs w:val="30"/>
        </w:rPr>
        <w:t>10</w:t>
      </w:r>
      <w:r w:rsidRPr="00C03917">
        <w:rPr>
          <w:rFonts w:ascii="宋体" w:hAnsi="宋体" w:cs="宋体" w:hint="eastAsia"/>
          <w:b/>
          <w:bCs/>
          <w:color w:val="000000" w:themeColor="text1"/>
          <w:sz w:val="30"/>
          <w:szCs w:val="30"/>
        </w:rPr>
        <w:t>月</w:t>
      </w:r>
    </w:p>
    <w:p w:rsidR="00627950" w:rsidRDefault="00A869A4">
      <w:pPr>
        <w:jc w:val="center"/>
        <w:rPr>
          <w:rFonts w:ascii="宋体" w:hAnsi="宋体" w:cs="宋体"/>
          <w:b/>
          <w:bCs/>
          <w:sz w:val="30"/>
          <w:szCs w:val="30"/>
        </w:rPr>
      </w:pPr>
      <w:r>
        <w:rPr>
          <w:rFonts w:ascii="宋体" w:hAnsi="宋体" w:cs="宋体" w:hint="eastAsia"/>
          <w:b/>
          <w:bCs/>
          <w:sz w:val="30"/>
          <w:szCs w:val="30"/>
        </w:rPr>
        <w:t>广州市第六届建筑工匠技能擂台赛组委会</w:t>
      </w:r>
    </w:p>
    <w:p w:rsidR="00627950" w:rsidRDefault="00A869A4">
      <w:pPr>
        <w:widowControl/>
        <w:jc w:val="left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r>
        <w:rPr>
          <w:sz w:val="28"/>
          <w:szCs w:val="28"/>
        </w:rPr>
        <w:br w:type="page"/>
      </w:r>
    </w:p>
    <w:p w:rsidR="00627950" w:rsidRDefault="00A869A4">
      <w:pPr>
        <w:pStyle w:val="a6"/>
      </w:pPr>
      <w:r>
        <w:rPr>
          <w:rFonts w:hint="eastAsia"/>
          <w:sz w:val="28"/>
          <w:szCs w:val="28"/>
        </w:rPr>
        <w:lastRenderedPageBreak/>
        <w:t>木雕</w:t>
      </w:r>
      <w:r w:rsidR="00CB2906" w:rsidRPr="00C03917">
        <w:rPr>
          <w:rFonts w:hint="eastAsia"/>
          <w:color w:val="000000" w:themeColor="text1"/>
          <w:sz w:val="28"/>
          <w:szCs w:val="28"/>
        </w:rPr>
        <w:t>工</w:t>
      </w:r>
      <w:r w:rsidR="007A759E" w:rsidRPr="00C03917">
        <w:rPr>
          <w:rFonts w:hint="eastAsia"/>
          <w:color w:val="000000" w:themeColor="text1"/>
          <w:sz w:val="28"/>
          <w:szCs w:val="28"/>
        </w:rPr>
        <w:t>赛项</w:t>
      </w:r>
      <w:r w:rsidRPr="00C03917">
        <w:rPr>
          <w:rFonts w:hint="eastAsia"/>
          <w:color w:val="000000" w:themeColor="text1"/>
          <w:sz w:val="28"/>
          <w:szCs w:val="28"/>
        </w:rPr>
        <w:t>技</w:t>
      </w:r>
      <w:r>
        <w:rPr>
          <w:rFonts w:hint="eastAsia"/>
          <w:sz w:val="28"/>
          <w:szCs w:val="28"/>
        </w:rPr>
        <w:t>术文件</w:t>
      </w:r>
    </w:p>
    <w:p w:rsidR="00627950" w:rsidRDefault="00A869A4"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>
        <w:rPr>
          <w:rFonts w:hint="eastAsia"/>
          <w:sz w:val="28"/>
          <w:szCs w:val="28"/>
        </w:rPr>
        <w:t>命题原则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为了贯彻落实国家大力弘扬工匠精神，传承优秀传统文化的要求，进一步挖掘和培育传统建筑工匠人才，提升历史建筑木雕装饰的制作与修缮技艺水平，结合广府传统建筑木雕工艺特点和生产实际，考核大木作雕刻的实际操作技能，将历史建筑中木雕施工工艺、职业素养贯穿考核全过程，对相关技能人才培养发挥示范指导作用。</w:t>
      </w:r>
    </w:p>
    <w:p w:rsidR="00627950" w:rsidRDefault="00A869A4"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试题内容和说明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2.1试题说明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木雕是广府地区常见的建筑装饰艺术，具有分布范围广、纹样题材多、观赏效果好的特点，是省级非物质文化遗产。木雕在广州、佛山、江门、肇庆、珠海等地的祠堂、寺庙、民居、园林等传统建筑中广泛运用，总体形象粗犷豪放、气势恢宏，具体细节追求繁复、精细入微。题材以人物、花鸟、瑞兽、瓜果为主，配以吉祥纹饰，并运用</w:t>
      </w:r>
      <w:r>
        <w:rPr>
          <w:rFonts w:ascii="宋体" w:hAnsi="宋体" w:cs="宋体" w:hint="eastAsia"/>
          <w:color w:val="000000" w:themeColor="text1"/>
          <w:sz w:val="24"/>
          <w:szCs w:val="24"/>
        </w:rPr>
        <w:t>平雕、浅浮雕、高浮雕、圆雕的手法使表达要素凸出于饰面。木雕制作涉及多个步骤，是考验工匠对材料、造型、雕工等技巧熟悉程度的综合装饰艺术。</w:t>
      </w:r>
    </w:p>
    <w:p w:rsidR="00627950" w:rsidRDefault="002007C2">
      <w:pPr>
        <w:spacing w:line="360" w:lineRule="auto"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pict>
          <v:rect id="_x0000_s1026" style="position:absolute;margin-left:5.7pt;margin-top:123.7pt;width:149.45pt;height:19.7pt;z-index:251659264;v-text-anchor:middle" o:gfxdata="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vrZzAtgAAAAKAQAADwAAAAAAAAABACAAAAAiAAAAZHJzL2Rvd25yZXYueG1sUEsBAhQAFAAAAAgA&#10;h07iQBXgJRNeAgAAtgQAAA4AAAAAAAAAAQAgAAAAJwEAAGRycy9lMm9Eb2MueG1sUEsFBgAAAAAG&#10;AAYAWQEAAPcFAAAAAA==&#10;" filled="f" strokecolor="#c00000" strokeweight="2.25pt">
            <v:stroke joinstyle="round"/>
          </v:rect>
        </w:pict>
      </w:r>
      <w:r w:rsidR="00A869A4"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5274310" cy="3344545"/>
            <wp:effectExtent l="1905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950" w:rsidRDefault="00A869A4">
      <w:pPr>
        <w:spacing w:line="360" w:lineRule="auto"/>
        <w:ind w:firstLineChars="193" w:firstLine="463"/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图1传统建筑梁架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296"/>
      </w:tblGrid>
      <w:tr w:rsidR="00D31CAF" w:rsidTr="00C0652B">
        <w:trPr>
          <w:trHeight w:val="2117"/>
        </w:trPr>
        <w:tc>
          <w:tcPr>
            <w:tcW w:w="8296" w:type="dxa"/>
          </w:tcPr>
          <w:p w:rsidR="00D31CAF" w:rsidRDefault="00D31CAF" w:rsidP="00C0652B">
            <w:pPr>
              <w:spacing w:line="360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864165" cy="1980000"/>
                  <wp:effectExtent l="19050" t="19050" r="22225" b="2032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4165" cy="198000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05B" w:rsidRPr="0074405B" w:rsidRDefault="0074405B" w:rsidP="00C0652B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a</w:t>
            </w:r>
            <w:r>
              <w:rPr>
                <w:rFonts w:ascii="宋体" w:hAnsi="宋体" w:cs="宋体"/>
                <w:szCs w:val="21"/>
              </w:rPr>
              <w:t>.</w:t>
            </w:r>
            <w:r>
              <w:rPr>
                <w:rFonts w:ascii="宋体" w:hAnsi="宋体" w:cs="宋体" w:hint="eastAsia"/>
                <w:szCs w:val="21"/>
              </w:rPr>
              <w:t>正面雕花线稿</w:t>
            </w:r>
          </w:p>
        </w:tc>
      </w:tr>
      <w:tr w:rsidR="00D31CAF" w:rsidTr="00C0652B">
        <w:trPr>
          <w:trHeight w:val="70"/>
        </w:trPr>
        <w:tc>
          <w:tcPr>
            <w:tcW w:w="8296" w:type="dxa"/>
          </w:tcPr>
          <w:p w:rsidR="00D31CAF" w:rsidRDefault="0074405B" w:rsidP="00C0652B">
            <w:pPr>
              <w:spacing w:line="360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/>
                <w:noProof/>
                <w:sz w:val="24"/>
                <w:szCs w:val="24"/>
              </w:rPr>
              <w:drawing>
                <wp:inline distT="0" distB="0" distL="0" distR="0">
                  <wp:extent cx="3887915" cy="1980000"/>
                  <wp:effectExtent l="19050" t="19050" r="17780" b="2032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7915" cy="19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05B" w:rsidRDefault="0074405B" w:rsidP="00C0652B">
            <w:pPr>
              <w:spacing w:line="360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 w:rsidRPr="0074405B">
              <w:rPr>
                <w:rFonts w:ascii="宋体" w:hAnsi="宋体" w:cs="宋体" w:hint="eastAsia"/>
                <w:szCs w:val="21"/>
              </w:rPr>
              <w:t>b</w:t>
            </w:r>
            <w:r w:rsidRPr="0074405B">
              <w:rPr>
                <w:rFonts w:ascii="宋体" w:hAnsi="宋体" w:cs="宋体"/>
                <w:szCs w:val="21"/>
              </w:rPr>
              <w:t>.</w:t>
            </w:r>
            <w:r>
              <w:rPr>
                <w:rFonts w:ascii="宋体" w:hAnsi="宋体" w:cs="宋体" w:hint="eastAsia"/>
                <w:szCs w:val="21"/>
              </w:rPr>
              <w:t>背</w:t>
            </w:r>
            <w:r w:rsidRPr="0074405B">
              <w:rPr>
                <w:rFonts w:ascii="宋体" w:hAnsi="宋体" w:cs="宋体" w:hint="eastAsia"/>
                <w:szCs w:val="21"/>
              </w:rPr>
              <w:t>面</w:t>
            </w:r>
            <w:r w:rsidR="002B3965">
              <w:rPr>
                <w:rFonts w:ascii="宋体" w:hAnsi="宋体" w:cs="宋体" w:hint="eastAsia"/>
                <w:szCs w:val="21"/>
              </w:rPr>
              <w:t>图案</w:t>
            </w:r>
          </w:p>
        </w:tc>
      </w:tr>
      <w:tr w:rsidR="00D31CAF" w:rsidTr="00C0652B">
        <w:tc>
          <w:tcPr>
            <w:tcW w:w="8296" w:type="dxa"/>
          </w:tcPr>
          <w:p w:rsidR="00D31CAF" w:rsidRDefault="00D31CAF" w:rsidP="00C0652B">
            <w:pPr>
              <w:spacing w:line="360" w:lineRule="auto"/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noProof/>
                <w:sz w:val="24"/>
                <w:szCs w:val="24"/>
              </w:rPr>
              <w:drawing>
                <wp:inline distT="0" distB="0" distL="0" distR="0">
                  <wp:extent cx="3888000" cy="2764661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5507" b="5507"/>
                          <a:stretch/>
                        </pic:blipFill>
                        <pic:spPr bwMode="auto">
                          <a:xfrm>
                            <a:off x="0" y="0"/>
                            <a:ext cx="3888000" cy="2764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B3965" w:rsidRPr="002B3965" w:rsidRDefault="002B3965" w:rsidP="00C0652B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c</w:t>
            </w:r>
            <w:r>
              <w:rPr>
                <w:rFonts w:ascii="宋体" w:hAnsi="宋体" w:cs="宋体"/>
                <w:szCs w:val="21"/>
              </w:rPr>
              <w:t>.</w:t>
            </w:r>
            <w:r>
              <w:rPr>
                <w:rFonts w:ascii="宋体" w:hAnsi="宋体" w:cs="宋体" w:hint="eastAsia"/>
                <w:szCs w:val="21"/>
              </w:rPr>
              <w:t>柁墩照片</w:t>
            </w:r>
          </w:p>
        </w:tc>
      </w:tr>
    </w:tbl>
    <w:p w:rsidR="00627950" w:rsidRDefault="00A869A4">
      <w:pPr>
        <w:spacing w:line="360" w:lineRule="auto"/>
        <w:ind w:firstLineChars="193" w:firstLine="463"/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rFonts w:ascii="宋体" w:hAnsi="宋体" w:cs="宋体"/>
          <w:sz w:val="24"/>
          <w:szCs w:val="24"/>
        </w:rPr>
        <w:t xml:space="preserve">2 </w:t>
      </w:r>
      <w:r>
        <w:rPr>
          <w:rFonts w:ascii="宋体" w:hAnsi="宋体" w:cs="宋体" w:hint="eastAsia"/>
          <w:sz w:val="24"/>
          <w:szCs w:val="24"/>
        </w:rPr>
        <w:t>雕花斗栱柁墩（太平祥瑞）</w:t>
      </w:r>
    </w:p>
    <w:p w:rsidR="00D31CAF" w:rsidRPr="00D31CAF" w:rsidRDefault="00D31CAF">
      <w:pPr>
        <w:spacing w:line="360" w:lineRule="auto"/>
        <w:ind w:firstLineChars="193" w:firstLine="463"/>
        <w:jc w:val="center"/>
        <w:rPr>
          <w:rFonts w:ascii="宋体" w:hAnsi="宋体" w:cs="宋体"/>
          <w:sz w:val="24"/>
          <w:szCs w:val="24"/>
        </w:rPr>
      </w:pP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lastRenderedPageBreak/>
        <w:t>如图所示，试题为“广府传统建筑木雕斗栱柁墩（太平祥瑞）的基本工艺”。柁墩，是传统砖木结构建筑中大木梁架的常用构件，表面雕刻卷云祥瑞图案等装饰。这幅“太平祥瑞”图，图中刻有花瓶、如意、牡丹、桃子，取太平祥瑞、繁荣吉祥之意。参赛选手在组委会提供的木料上完成纹样雕刻与刀线修光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2.2竞赛形式</w:t>
      </w:r>
    </w:p>
    <w:p w:rsidR="00627950" w:rsidRDefault="00A869A4">
      <w:pPr>
        <w:spacing w:line="360" w:lineRule="auto"/>
        <w:ind w:firstLineChars="193" w:firstLine="463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采用单人竞赛形式，独立完成规定的竞赛内容。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2.3实操时间</w:t>
      </w:r>
    </w:p>
    <w:p w:rsidR="00627950" w:rsidRPr="00C03917" w:rsidRDefault="003C0362">
      <w:pPr>
        <w:spacing w:line="360" w:lineRule="auto"/>
        <w:ind w:firstLineChars="193" w:firstLine="463"/>
        <w:jc w:val="left"/>
        <w:rPr>
          <w:rFonts w:ascii="宋体" w:hAnsi="宋体" w:cs="宋体"/>
          <w:color w:val="000000" w:themeColor="text1"/>
          <w:sz w:val="24"/>
          <w:szCs w:val="24"/>
        </w:rPr>
      </w:pPr>
      <w:r w:rsidRPr="00C03917">
        <w:rPr>
          <w:rFonts w:ascii="宋体" w:hAnsi="宋体" w:cs="宋体" w:hint="eastAsia"/>
          <w:color w:val="000000" w:themeColor="text1"/>
          <w:sz w:val="24"/>
          <w:szCs w:val="24"/>
        </w:rPr>
        <w:t>竞赛时间</w:t>
      </w:r>
      <w:r w:rsidR="00A869A4" w:rsidRPr="00C03917">
        <w:rPr>
          <w:rFonts w:ascii="宋体" w:hAnsi="宋体" w:cs="宋体" w:hint="eastAsia"/>
          <w:color w:val="000000" w:themeColor="text1"/>
          <w:sz w:val="24"/>
          <w:szCs w:val="24"/>
        </w:rPr>
        <w:t>为8小时。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2.4竞赛要求</w:t>
      </w:r>
    </w:p>
    <w:p w:rsidR="00627950" w:rsidRDefault="00A869A4">
      <w:pPr>
        <w:spacing w:line="360" w:lineRule="auto"/>
        <w:ind w:firstLineChars="193" w:firstLine="463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本次木雕题目主要考核雕花斗栱柁墩工艺为“画样—凿粗坯—凿细坯—刀线修光”。此次竞赛由组委会提供柁墩</w:t>
      </w:r>
      <w:r>
        <w:rPr>
          <w:rFonts w:asciiTheme="minorEastAsia" w:hAnsiTheme="minorEastAsia" w:cs="宋体" w:hint="eastAsia"/>
          <w:sz w:val="24"/>
          <w:szCs w:val="24"/>
        </w:rPr>
        <w:t>木料，选手从“凿</w:t>
      </w:r>
      <w:r>
        <w:rPr>
          <w:rFonts w:ascii="宋体" w:hAnsi="宋体" w:cs="宋体" w:hint="eastAsia"/>
          <w:sz w:val="24"/>
          <w:szCs w:val="24"/>
        </w:rPr>
        <w:t>粗坯”开始雕刻。</w:t>
      </w:r>
    </w:p>
    <w:p w:rsidR="00627950" w:rsidRDefault="00A869A4">
      <w:pPr>
        <w:spacing w:line="360" w:lineRule="auto"/>
        <w:ind w:firstLineChars="193" w:firstLine="465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（1）画线稿：</w:t>
      </w:r>
      <w:r>
        <w:rPr>
          <w:rFonts w:ascii="宋体" w:hAnsi="宋体" w:cs="宋体" w:hint="eastAsia"/>
          <w:sz w:val="24"/>
          <w:szCs w:val="24"/>
        </w:rPr>
        <w:t>用墨线在木料上勾画纹饰线稿。（组委会完成）</w:t>
      </w:r>
    </w:p>
    <w:p w:rsidR="00627950" w:rsidRDefault="00A869A4" w:rsidP="00D774A0">
      <w:pPr>
        <w:spacing w:line="360" w:lineRule="auto"/>
        <w:ind w:firstLineChars="193" w:firstLine="465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（2）凿粗坯：</w:t>
      </w:r>
      <w:r>
        <w:rPr>
          <w:rFonts w:ascii="宋体" w:hAnsi="宋体" w:cs="宋体" w:hint="eastAsia"/>
          <w:sz w:val="24"/>
          <w:szCs w:val="24"/>
        </w:rPr>
        <w:t>利用机械工具挖出柁墩轮廓</w:t>
      </w:r>
      <w:r w:rsidR="00D774A0">
        <w:rPr>
          <w:rFonts w:ascii="宋体" w:hAnsi="宋体" w:cs="宋体" w:hint="eastAsia"/>
          <w:sz w:val="24"/>
          <w:szCs w:val="24"/>
        </w:rPr>
        <w:t>与背面字样</w:t>
      </w:r>
      <w:r>
        <w:rPr>
          <w:rFonts w:ascii="宋体" w:hAnsi="宋体" w:cs="宋体" w:hint="eastAsia"/>
          <w:sz w:val="24"/>
          <w:szCs w:val="24"/>
        </w:rPr>
        <w:t>。（组委会完成）利用凿、锤等</w:t>
      </w:r>
      <w:r w:rsidR="00D31CAF">
        <w:rPr>
          <w:rFonts w:ascii="宋体" w:hAnsi="宋体" w:cs="宋体" w:hint="eastAsia"/>
          <w:sz w:val="24"/>
          <w:szCs w:val="24"/>
        </w:rPr>
        <w:t>手动</w:t>
      </w:r>
      <w:r>
        <w:rPr>
          <w:rFonts w:ascii="宋体" w:hAnsi="宋体" w:cs="宋体" w:hint="eastAsia"/>
          <w:sz w:val="24"/>
          <w:szCs w:val="24"/>
        </w:rPr>
        <w:t>工具，由表及里，由浅入深，层层推进，初步凿出雕花的轮廓。（选手完成）</w:t>
      </w:r>
    </w:p>
    <w:p w:rsidR="00627950" w:rsidRDefault="00A869A4">
      <w:pPr>
        <w:spacing w:line="360" w:lineRule="auto"/>
        <w:ind w:firstLineChars="193" w:firstLine="465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（3）凿细坯：</w:t>
      </w:r>
      <w:r>
        <w:rPr>
          <w:rFonts w:ascii="宋体" w:hAnsi="宋体" w:cs="宋体" w:hint="eastAsia"/>
          <w:sz w:val="24"/>
          <w:szCs w:val="24"/>
        </w:rPr>
        <w:t>调整比例和布局，将具体形态逐步落实并成形。（选手完成）</w:t>
      </w:r>
    </w:p>
    <w:p w:rsidR="00627950" w:rsidRDefault="00A869A4">
      <w:pPr>
        <w:spacing w:line="360" w:lineRule="auto"/>
        <w:ind w:firstLineChars="193" w:firstLine="465"/>
        <w:jc w:val="left"/>
        <w:rPr>
          <w:rFonts w:ascii="宋体" w:hAnsi="宋体" w:cs="宋体"/>
          <w:b/>
          <w:bCs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（4）刀线修光：</w:t>
      </w:r>
      <w:r>
        <w:rPr>
          <w:rFonts w:ascii="宋体" w:hAnsi="宋体" w:cs="宋体" w:hint="eastAsia"/>
          <w:sz w:val="24"/>
          <w:szCs w:val="24"/>
        </w:rPr>
        <w:t>运用精雕细刻修饰雕花图案，刻画线条。（选手完成）</w:t>
      </w:r>
    </w:p>
    <w:p w:rsidR="00627950" w:rsidRDefault="00A869A4"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</w:rPr>
        <w:t>成绩评判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3.1评判标准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本题考核标准参照《GBT 51330-2019 传统建筑工程技术标准》制定。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3.2评判原则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（1）整体造型：</w:t>
      </w:r>
      <w:r>
        <w:rPr>
          <w:rFonts w:ascii="宋体" w:hAnsi="宋体" w:cs="宋体" w:hint="eastAsia"/>
          <w:sz w:val="24"/>
          <w:szCs w:val="24"/>
        </w:rPr>
        <w:t>整体造型符合参考图样要求，比例恰当、造型准确、形象美观。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（2）细节观感：</w:t>
      </w:r>
      <w:r>
        <w:rPr>
          <w:rFonts w:ascii="宋体" w:hAnsi="宋体" w:cs="宋体" w:hint="eastAsia"/>
          <w:sz w:val="24"/>
          <w:szCs w:val="24"/>
        </w:rPr>
        <w:t>雕花外观纹样符合参考图样要求，细节清晰完整、线条流畅、表面细润光滑。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（3）图案内容：</w:t>
      </w:r>
      <w:r>
        <w:rPr>
          <w:rFonts w:ascii="宋体" w:hAnsi="宋体" w:cs="宋体" w:hint="eastAsia"/>
          <w:sz w:val="24"/>
          <w:szCs w:val="24"/>
        </w:rPr>
        <w:t>图案内容与参考图样相符，内容要素齐全，图案内容无缺失。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（4）形态塑造：</w:t>
      </w:r>
      <w:r>
        <w:rPr>
          <w:rFonts w:ascii="宋体" w:hAnsi="宋体" w:cs="宋体" w:hint="eastAsia"/>
          <w:sz w:val="24"/>
          <w:szCs w:val="24"/>
        </w:rPr>
        <w:t>雕刻刀法和造型风格符合广府传统建筑木雕的要求，</w:t>
      </w:r>
      <w:r>
        <w:rPr>
          <w:rFonts w:hint="eastAsia"/>
          <w:sz w:val="24"/>
          <w:szCs w:val="24"/>
        </w:rPr>
        <w:t>形态塑造生动、主次分明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lastRenderedPageBreak/>
        <w:t>3.3评分方式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为了增强评判公平性和科学性，降低成绩评判的偶然误差，评判方式采取逐轮投票淘汰方式，确定各参赛选手木雕作品的排序。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shd w:val="clear" w:color="auto" w:fill="auto"/>
        </w:rPr>
        <w:t>3.3</w:t>
      </w:r>
      <w:r>
        <w:rPr>
          <w:rFonts w:hint="eastAsia"/>
          <w:shd w:val="clear" w:color="auto" w:fill="auto"/>
        </w:rPr>
        <w:t>评分规程</w:t>
      </w:r>
    </w:p>
    <w:p w:rsidR="00627950" w:rsidRDefault="00A869A4">
      <w:pPr>
        <w:pStyle w:val="1"/>
        <w:spacing w:line="360" w:lineRule="auto"/>
        <w:ind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sz w:val="24"/>
          <w:szCs w:val="24"/>
        </w:rPr>
        <w:t>（1）裁判组由7名专家组成。</w:t>
      </w:r>
      <w:r>
        <w:rPr>
          <w:rFonts w:ascii="宋体" w:hAnsi="宋体" w:cs="宋体" w:hint="eastAsia"/>
          <w:sz w:val="24"/>
          <w:szCs w:val="24"/>
        </w:rPr>
        <w:t>裁判组推选1名裁判组长、1名裁判副组长、1名巡场裁判和4名裁判组成员。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裁判副组长与巡场裁判负责竞赛过程监督和职业素养评分。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裁判组长与其他4名裁判组成员负责木雕作品评审工作，具有同等表决权，以差额</w:t>
      </w:r>
      <w:r w:rsidRPr="004D64FB">
        <w:rPr>
          <w:rFonts w:ascii="宋体" w:hAnsi="宋体" w:cs="宋体" w:hint="eastAsia"/>
          <w:color w:val="000000" w:themeColor="text1"/>
          <w:sz w:val="24"/>
          <w:szCs w:val="24"/>
        </w:rPr>
        <w:t>选举</w:t>
      </w:r>
      <w:r>
        <w:rPr>
          <w:rFonts w:ascii="宋体" w:hAnsi="宋体" w:cs="宋体" w:hint="eastAsia"/>
          <w:sz w:val="24"/>
          <w:szCs w:val="24"/>
        </w:rPr>
        <w:t>逐轮淘汰的记名投票方式选出选手作品的排序；在竞赛期间回避竞赛现场，不得进入竞赛区。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（2）过程监督和职业素养评分。</w:t>
      </w:r>
      <w:r>
        <w:rPr>
          <w:rFonts w:ascii="宋体" w:hAnsi="宋体" w:cs="宋体" w:hint="eastAsia"/>
          <w:sz w:val="24"/>
          <w:szCs w:val="24"/>
        </w:rPr>
        <w:t>裁判副组长和巡场裁判对竞赛过程进行巡场监督，按职业素养评分表（如表1所示）对每位选手进行评分，参赛选手职业素养得分为</w:t>
      </w:r>
      <w:r>
        <w:rPr>
          <w:rFonts w:ascii="宋体" w:hAnsi="宋体" w:cs="宋体"/>
          <w:sz w:val="24"/>
          <w:szCs w:val="24"/>
        </w:rPr>
        <w:t>6</w:t>
      </w:r>
      <w:r>
        <w:rPr>
          <w:rFonts w:ascii="宋体" w:hAnsi="宋体" w:cs="宋体" w:hint="eastAsia"/>
          <w:sz w:val="24"/>
          <w:szCs w:val="24"/>
        </w:rPr>
        <w:t>分以下的，其作品不得参与评审；在竞赛结束后，裁判副组长对木雕作品进行重新编号。</w:t>
      </w:r>
    </w:p>
    <w:p w:rsidR="00627950" w:rsidRDefault="00A869A4">
      <w:pPr>
        <w:widowControl/>
        <w:jc w:val="center"/>
        <w:rPr>
          <w:rFonts w:ascii="宋体" w:hAnsi="宋体" w:cs="宋体"/>
          <w:sz w:val="22"/>
          <w:szCs w:val="24"/>
        </w:rPr>
      </w:pPr>
      <w:r>
        <w:rPr>
          <w:rFonts w:ascii="宋体" w:hAnsi="宋体" w:cs="宋体" w:hint="eastAsia"/>
          <w:sz w:val="22"/>
          <w:szCs w:val="24"/>
        </w:rPr>
        <w:t>表1木雕职业素养评分表</w:t>
      </w:r>
    </w:p>
    <w:tbl>
      <w:tblPr>
        <w:tblW w:w="8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22"/>
        <w:gridCol w:w="749"/>
        <w:gridCol w:w="992"/>
        <w:gridCol w:w="567"/>
        <w:gridCol w:w="5077"/>
        <w:gridCol w:w="423"/>
      </w:tblGrid>
      <w:tr w:rsidR="00627950">
        <w:trPr>
          <w:trHeight w:val="585"/>
          <w:jc w:val="center"/>
        </w:trPr>
        <w:tc>
          <w:tcPr>
            <w:tcW w:w="522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序号</w:t>
            </w:r>
          </w:p>
        </w:tc>
        <w:tc>
          <w:tcPr>
            <w:tcW w:w="749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考核项目</w:t>
            </w:r>
          </w:p>
        </w:tc>
        <w:tc>
          <w:tcPr>
            <w:tcW w:w="992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考核</w:t>
            </w:r>
          </w:p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要求</w:t>
            </w:r>
          </w:p>
        </w:tc>
        <w:tc>
          <w:tcPr>
            <w:tcW w:w="567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分值</w:t>
            </w:r>
          </w:p>
        </w:tc>
        <w:tc>
          <w:tcPr>
            <w:tcW w:w="5077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评分标准</w:t>
            </w:r>
          </w:p>
        </w:tc>
        <w:tc>
          <w:tcPr>
            <w:tcW w:w="423" w:type="dxa"/>
            <w:noWrap/>
            <w:vAlign w:val="center"/>
          </w:tcPr>
          <w:p w:rsidR="00627950" w:rsidRDefault="00A869A4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kern w:val="0"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2"/>
                <w:szCs w:val="24"/>
              </w:rPr>
              <w:t>得分</w:t>
            </w:r>
          </w:p>
        </w:tc>
      </w:tr>
      <w:tr w:rsidR="00627950">
        <w:trPr>
          <w:trHeight w:val="398"/>
          <w:jc w:val="center"/>
        </w:trPr>
        <w:tc>
          <w:tcPr>
            <w:tcW w:w="522" w:type="dxa"/>
            <w:noWrap/>
            <w:vAlign w:val="center"/>
          </w:tcPr>
          <w:p w:rsidR="00627950" w:rsidRDefault="00A869A4">
            <w:pPr>
              <w:jc w:val="center"/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1</w:t>
            </w:r>
          </w:p>
        </w:tc>
        <w:tc>
          <w:tcPr>
            <w:tcW w:w="749" w:type="dxa"/>
            <w:noWrap/>
            <w:vAlign w:val="center"/>
          </w:tcPr>
          <w:p w:rsidR="00627950" w:rsidRDefault="00A869A4">
            <w:pPr>
              <w:jc w:val="center"/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职业素养</w:t>
            </w:r>
          </w:p>
        </w:tc>
        <w:tc>
          <w:tcPr>
            <w:tcW w:w="992" w:type="dxa"/>
            <w:noWrap/>
            <w:vAlign w:val="center"/>
          </w:tcPr>
          <w:p w:rsidR="00627950" w:rsidRDefault="00A869A4">
            <w:pPr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遵守安全和纪律要求，工完场清</w:t>
            </w:r>
          </w:p>
        </w:tc>
        <w:tc>
          <w:tcPr>
            <w:tcW w:w="567" w:type="dxa"/>
            <w:noWrap/>
            <w:vAlign w:val="center"/>
          </w:tcPr>
          <w:p w:rsidR="00627950" w:rsidRDefault="00A869A4">
            <w:pPr>
              <w:jc w:val="center"/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10</w:t>
            </w:r>
          </w:p>
        </w:tc>
        <w:tc>
          <w:tcPr>
            <w:tcW w:w="5077" w:type="dxa"/>
            <w:noWrap/>
            <w:vAlign w:val="center"/>
          </w:tcPr>
          <w:p w:rsidR="00627950" w:rsidRDefault="00A869A4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未戴安全帽进入赛区的，扣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6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分；在赛区竞赛过程中，脱下安全帽的，扣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2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分；佩戴安全帽不规范，经裁判员责令改正，拒不改正的，扣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2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</w:t>
            </w:r>
          </w:p>
          <w:p w:rsidR="00627950" w:rsidRDefault="00A869A4">
            <w:pPr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2.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违反竞赛纪律的，扣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2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分；情节较为严重的，扣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4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分；情节严重的，扣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6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</w:t>
            </w:r>
          </w:p>
          <w:p w:rsidR="00627950" w:rsidRDefault="00A869A4">
            <w:pPr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2"/>
                <w:szCs w:val="24"/>
              </w:rPr>
              <w:t>.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未做到工完场清的，扣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2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分；</w:t>
            </w:r>
          </w:p>
          <w:p w:rsidR="00627950" w:rsidRDefault="00A869A4">
            <w:pPr>
              <w:rPr>
                <w:rFonts w:ascii="Times New Roman" w:hAnsi="Times New Roman" w:cs="Times New Roman"/>
                <w:kern w:val="0"/>
                <w:sz w:val="22"/>
                <w:szCs w:val="24"/>
              </w:rPr>
            </w:pP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4</w:t>
            </w:r>
            <w:r>
              <w:rPr>
                <w:rFonts w:ascii="Times New Roman" w:hAnsi="Times New Roman" w:cs="Times New Roman"/>
                <w:kern w:val="0"/>
                <w:sz w:val="22"/>
                <w:szCs w:val="24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2"/>
                <w:szCs w:val="24"/>
              </w:rPr>
              <w:t>在赛区内使用手机的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，</w:t>
            </w:r>
            <w:r>
              <w:rPr>
                <w:rFonts w:ascii="Times New Roman" w:hAnsi="Times New Roman" w:cs="Times New Roman"/>
                <w:kern w:val="0"/>
                <w:sz w:val="22"/>
                <w:szCs w:val="24"/>
              </w:rPr>
              <w:t>取消其作品评审资格</w:t>
            </w:r>
            <w:r>
              <w:rPr>
                <w:rFonts w:ascii="Times New Roman" w:hAnsi="Times New Roman" w:cs="Times New Roman" w:hint="eastAsia"/>
                <w:kern w:val="0"/>
                <w:sz w:val="22"/>
                <w:szCs w:val="24"/>
              </w:rPr>
              <w:t>。</w:t>
            </w:r>
          </w:p>
        </w:tc>
        <w:tc>
          <w:tcPr>
            <w:tcW w:w="423" w:type="dxa"/>
            <w:noWrap/>
            <w:vAlign w:val="center"/>
          </w:tcPr>
          <w:p w:rsidR="00627950" w:rsidRDefault="00627950">
            <w:pPr>
              <w:widowControl/>
              <w:jc w:val="center"/>
              <w:textAlignment w:val="center"/>
              <w:rPr>
                <w:rFonts w:ascii="宋体" w:hAnsi="宋体" w:cs="宋体"/>
                <w:kern w:val="0"/>
                <w:sz w:val="22"/>
                <w:szCs w:val="24"/>
              </w:rPr>
            </w:pPr>
          </w:p>
        </w:tc>
      </w:tr>
    </w:tbl>
    <w:p w:rsidR="00627950" w:rsidRDefault="00A869A4">
      <w:pPr>
        <w:spacing w:line="360" w:lineRule="auto"/>
        <w:ind w:firstLineChars="193" w:firstLine="465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sz w:val="24"/>
          <w:szCs w:val="24"/>
        </w:rPr>
        <w:t>（3）五轮投票评选。</w:t>
      </w:r>
      <w:r>
        <w:rPr>
          <w:rFonts w:ascii="宋体" w:hAnsi="宋体" w:cs="宋体" w:hint="eastAsia"/>
          <w:sz w:val="24"/>
          <w:szCs w:val="24"/>
        </w:rPr>
        <w:t>在所有选手离场以及对木雕作品进行重新编号后，裁判组长和四名裁判员，进入现场进行评判。每轮投票允许选择的总数即下一轮候选总数，最后一轮每位专家各执2票。以得票多的方案当选为下一轮投票的候选方案（如图</w:t>
      </w:r>
      <w:r>
        <w:rPr>
          <w:rFonts w:ascii="宋体" w:hAnsi="宋体" w:cs="宋体"/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>所示）。</w:t>
      </w:r>
    </w:p>
    <w:p w:rsidR="00627950" w:rsidRDefault="0062795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</w:p>
    <w:p w:rsidR="00C21580" w:rsidRDefault="00C2158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</w:p>
    <w:p w:rsidR="00C21580" w:rsidRDefault="00C2158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</w:p>
    <w:p w:rsidR="00C21580" w:rsidRDefault="00C2158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</w:p>
    <w:p w:rsidR="00C21580" w:rsidRDefault="00C2158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</w:p>
    <w:p w:rsidR="00C21580" w:rsidRDefault="00C21580">
      <w:pPr>
        <w:spacing w:line="360" w:lineRule="auto"/>
        <w:jc w:val="left"/>
        <w:rPr>
          <w:rFonts w:ascii="宋体" w:hAnsi="宋体" w:cs="宋体"/>
          <w:noProof/>
          <w:sz w:val="22"/>
          <w:szCs w:val="24"/>
        </w:rPr>
      </w:pPr>
      <w:r>
        <w:rPr>
          <w:rFonts w:ascii="宋体" w:hAnsi="宋体" w:cs="宋体"/>
          <w:noProof/>
          <w:sz w:val="22"/>
          <w:szCs w:val="24"/>
        </w:rPr>
        <w:lastRenderedPageBreak/>
        <w:drawing>
          <wp:inline distT="0" distB="0" distL="0" distR="0">
            <wp:extent cx="5257800" cy="4448175"/>
            <wp:effectExtent l="19050" t="0" r="0" b="0"/>
            <wp:docPr id="6" name="图片 1" descr="C:\Users\ADMINI~1.BF-\AppData\Local\Temp\WeChat Files\0056fcbfa890bf7fe4b1b184ec7cd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.BF-\AppData\Local\Temp\WeChat Files\0056fcbfa890bf7fe4b1b184ec7cd4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950" w:rsidRDefault="00A869A4">
      <w:pPr>
        <w:spacing w:line="360" w:lineRule="auto"/>
        <w:ind w:firstLineChars="200" w:firstLine="440"/>
        <w:jc w:val="center"/>
        <w:rPr>
          <w:rFonts w:ascii="宋体" w:hAnsi="宋体" w:cs="宋体"/>
          <w:sz w:val="22"/>
          <w:szCs w:val="24"/>
        </w:rPr>
      </w:pPr>
      <w:r>
        <w:rPr>
          <w:rFonts w:ascii="宋体" w:hAnsi="宋体" w:cs="宋体" w:hint="eastAsia"/>
          <w:sz w:val="22"/>
          <w:szCs w:val="24"/>
        </w:rPr>
        <w:t>图</w:t>
      </w:r>
      <w:r>
        <w:rPr>
          <w:rFonts w:ascii="宋体" w:hAnsi="宋体" w:cs="宋体"/>
          <w:sz w:val="22"/>
          <w:szCs w:val="24"/>
        </w:rPr>
        <w:t>3</w:t>
      </w:r>
      <w:r>
        <w:rPr>
          <w:rFonts w:ascii="宋体" w:hAnsi="宋体" w:cs="宋体" w:hint="eastAsia"/>
          <w:sz w:val="22"/>
          <w:szCs w:val="24"/>
        </w:rPr>
        <w:t>逐轮投票淘汰法示意图</w:t>
      </w:r>
      <w:r w:rsidRPr="00D774A0">
        <w:rPr>
          <w:rFonts w:ascii="宋体" w:hAnsi="宋体" w:cs="宋体" w:hint="eastAsia"/>
          <w:sz w:val="22"/>
          <w:szCs w:val="24"/>
        </w:rPr>
        <w:t>（以20组为例）</w:t>
      </w:r>
    </w:p>
    <w:p w:rsidR="00FB0C8D" w:rsidRPr="00FB0C8D" w:rsidRDefault="00FB0C8D">
      <w:pPr>
        <w:spacing w:line="360" w:lineRule="auto"/>
        <w:ind w:firstLineChars="200" w:firstLine="440"/>
        <w:jc w:val="center"/>
        <w:rPr>
          <w:rFonts w:ascii="宋体" w:hAnsi="宋体" w:cs="宋体"/>
          <w:sz w:val="22"/>
          <w:szCs w:val="24"/>
        </w:rPr>
      </w:pP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第一轮投票选出</w:t>
      </w:r>
      <w:r>
        <w:rPr>
          <w:rFonts w:ascii="宋体" w:hAnsi="宋体" w:cs="宋体"/>
          <w:sz w:val="24"/>
          <w:szCs w:val="24"/>
        </w:rPr>
        <w:t>10</w:t>
      </w:r>
      <w:r>
        <w:rPr>
          <w:rFonts w:ascii="宋体" w:hAnsi="宋体" w:cs="宋体" w:hint="eastAsia"/>
          <w:sz w:val="24"/>
          <w:szCs w:val="24"/>
        </w:rPr>
        <w:t>名选手；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第二轮票选出</w:t>
      </w:r>
      <w:r>
        <w:rPr>
          <w:rFonts w:ascii="宋体" w:hAnsi="宋体" w:cs="宋体"/>
          <w:sz w:val="24"/>
          <w:szCs w:val="24"/>
        </w:rPr>
        <w:t>6</w:t>
      </w:r>
      <w:r>
        <w:rPr>
          <w:rFonts w:ascii="宋体" w:hAnsi="宋体" w:cs="宋体" w:hint="eastAsia"/>
          <w:sz w:val="24"/>
          <w:szCs w:val="24"/>
        </w:rPr>
        <w:t>名选手；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第三轮票选出</w:t>
      </w:r>
      <w:r>
        <w:rPr>
          <w:rFonts w:ascii="宋体" w:hAnsi="宋体" w:cs="宋体"/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>名选手，并记录第4、</w:t>
      </w:r>
      <w:r>
        <w:rPr>
          <w:rFonts w:ascii="宋体" w:hAnsi="宋体" w:cs="宋体"/>
          <w:sz w:val="24"/>
          <w:szCs w:val="24"/>
        </w:rPr>
        <w:t>5</w:t>
      </w:r>
      <w:r>
        <w:rPr>
          <w:rFonts w:ascii="宋体" w:hAnsi="宋体" w:cs="宋体" w:hint="eastAsia"/>
          <w:sz w:val="24"/>
          <w:szCs w:val="24"/>
        </w:rPr>
        <w:t>、6名；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第四轮票选出</w:t>
      </w:r>
      <w:r>
        <w:rPr>
          <w:rFonts w:ascii="宋体" w:hAnsi="宋体" w:cs="宋体"/>
          <w:sz w:val="24"/>
          <w:szCs w:val="24"/>
        </w:rPr>
        <w:t>2</w:t>
      </w:r>
      <w:r>
        <w:rPr>
          <w:rFonts w:ascii="宋体" w:hAnsi="宋体" w:cs="宋体" w:hint="eastAsia"/>
          <w:sz w:val="24"/>
          <w:szCs w:val="24"/>
        </w:rPr>
        <w:t>名选手，并记录第</w:t>
      </w:r>
      <w:r>
        <w:rPr>
          <w:rFonts w:ascii="宋体" w:hAnsi="宋体" w:cs="宋体"/>
          <w:sz w:val="24"/>
          <w:szCs w:val="24"/>
        </w:rPr>
        <w:t>3</w:t>
      </w:r>
      <w:r>
        <w:rPr>
          <w:rFonts w:ascii="宋体" w:hAnsi="宋体" w:cs="宋体" w:hint="eastAsia"/>
          <w:sz w:val="24"/>
          <w:szCs w:val="24"/>
        </w:rPr>
        <w:t>名；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t>第五轮票选出</w:t>
      </w:r>
      <w:r>
        <w:rPr>
          <w:rFonts w:ascii="宋体" w:hAnsi="宋体" w:cs="宋体" w:hint="eastAsia"/>
          <w:sz w:val="24"/>
          <w:szCs w:val="24"/>
        </w:rPr>
        <w:t>前</w:t>
      </w:r>
      <w:r>
        <w:rPr>
          <w:rFonts w:ascii="宋体" w:hAnsi="宋体" w:cs="宋体"/>
          <w:sz w:val="24"/>
          <w:szCs w:val="24"/>
        </w:rPr>
        <w:t>2</w:t>
      </w:r>
      <w:r>
        <w:rPr>
          <w:rFonts w:ascii="宋体" w:hAnsi="宋体" w:cs="宋体" w:hint="eastAsia"/>
          <w:sz w:val="24"/>
          <w:szCs w:val="24"/>
        </w:rPr>
        <w:t>名，并公布1到</w:t>
      </w:r>
      <w:r>
        <w:rPr>
          <w:rFonts w:ascii="宋体" w:hAnsi="宋体" w:cs="宋体"/>
          <w:sz w:val="24"/>
          <w:szCs w:val="24"/>
        </w:rPr>
        <w:t>6</w:t>
      </w:r>
      <w:r>
        <w:rPr>
          <w:rFonts w:ascii="宋体" w:hAnsi="宋体" w:cs="宋体" w:hint="eastAsia"/>
          <w:sz w:val="24"/>
          <w:szCs w:val="24"/>
        </w:rPr>
        <w:t>名。</w:t>
      </w:r>
    </w:p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根据表2，从上到下每轮投票限使用一行空格，每个空格限填一个方案编号，同一行的空格内的方案编号不得重复。不能进入下一轮的方案，根据本轮得票数量确定名次。各轮投票评判中，裁判不得弃权。</w:t>
      </w:r>
    </w:p>
    <w:p w:rsidR="00627950" w:rsidRDefault="00A869A4">
      <w:pPr>
        <w:spacing w:line="360" w:lineRule="auto"/>
        <w:ind w:firstLineChars="200" w:firstLine="482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同票情况。</w:t>
      </w:r>
      <w:r>
        <w:rPr>
          <w:rFonts w:ascii="宋体" w:hAnsi="宋体" w:cs="宋体" w:hint="eastAsia"/>
          <w:sz w:val="24"/>
          <w:szCs w:val="24"/>
        </w:rPr>
        <w:t>在各轮裁判组投票统计结束后，如果有得票相同的木雕作品，则裁判组对得分相同的木雕作品进行附加投票表决，以确定名次。</w:t>
      </w:r>
    </w:p>
    <w:p w:rsidR="00FB0C8D" w:rsidRDefault="00FB0C8D" w:rsidP="00FB0C8D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</w:p>
    <w:p w:rsidR="00FB0C8D" w:rsidRDefault="00FB0C8D" w:rsidP="00FB0C8D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</w:p>
    <w:p w:rsidR="00627950" w:rsidRDefault="00A869A4">
      <w:pPr>
        <w:widowControl/>
        <w:jc w:val="center"/>
        <w:rPr>
          <w:rFonts w:ascii="宋体" w:hAnsi="宋体" w:cs="宋体"/>
          <w:sz w:val="22"/>
          <w:szCs w:val="24"/>
        </w:rPr>
      </w:pPr>
      <w:r>
        <w:rPr>
          <w:rFonts w:ascii="宋体" w:hAnsi="宋体" w:cs="宋体" w:hint="eastAsia"/>
          <w:sz w:val="22"/>
          <w:szCs w:val="24"/>
        </w:rPr>
        <w:lastRenderedPageBreak/>
        <w:t>表2 逐轮投票淘汰法裁判组投票记录表格</w:t>
      </w: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1282"/>
        <w:gridCol w:w="992"/>
        <w:gridCol w:w="1276"/>
        <w:gridCol w:w="1134"/>
        <w:gridCol w:w="1263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gridSpan w:val="5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vMerge w:val="restart"/>
            <w:tcBorders>
              <w:top w:val="double" w:sz="4" w:space="0" w:color="000000"/>
              <w:left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 w:hint="eastAsia"/>
                <w:sz w:val="22"/>
                <w:szCs w:val="24"/>
              </w:rPr>
              <w:t>第</w:t>
            </w:r>
            <w:r>
              <w:rPr>
                <w:rFonts w:ascii="宋体" w:hAnsi="宋体" w:cs="宋体"/>
                <w:sz w:val="22"/>
                <w:szCs w:val="24"/>
              </w:rPr>
              <w:t>1</w:t>
            </w:r>
            <w:r>
              <w:rPr>
                <w:rFonts w:ascii="宋体" w:hAnsi="宋体" w:cs="宋体" w:hint="eastAsia"/>
                <w:sz w:val="22"/>
                <w:szCs w:val="24"/>
              </w:rPr>
              <w:t>轮</w:t>
            </w:r>
          </w:p>
        </w:tc>
        <w:tc>
          <w:tcPr>
            <w:tcW w:w="128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276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263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  <w:tr w:rsidR="00627950">
        <w:trPr>
          <w:trHeight w:val="41"/>
          <w:jc w:val="center"/>
        </w:trPr>
        <w:tc>
          <w:tcPr>
            <w:tcW w:w="1113" w:type="dxa"/>
            <w:vMerge/>
            <w:tcBorders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28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99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276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263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627950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1989"/>
        <w:gridCol w:w="1986"/>
        <w:gridCol w:w="1972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gridSpan w:val="3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vMerge w:val="restart"/>
            <w:tcBorders>
              <w:top w:val="double" w:sz="4" w:space="0" w:color="000000"/>
              <w:left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 w:hint="eastAsia"/>
                <w:sz w:val="22"/>
                <w:szCs w:val="24"/>
              </w:rPr>
              <w:t>第2轮</w:t>
            </w:r>
          </w:p>
        </w:tc>
        <w:tc>
          <w:tcPr>
            <w:tcW w:w="1989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86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right w:w="148" w:type="dxa"/>
            </w:tcMar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7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  <w:tr w:rsidR="00627950">
        <w:trPr>
          <w:trHeight w:val="41"/>
          <w:jc w:val="center"/>
        </w:trPr>
        <w:tc>
          <w:tcPr>
            <w:tcW w:w="1113" w:type="dxa"/>
            <w:vMerge/>
            <w:tcBorders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89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86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7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627950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1989"/>
        <w:gridCol w:w="1986"/>
        <w:gridCol w:w="1972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gridSpan w:val="3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 w:hint="eastAsia"/>
                <w:sz w:val="22"/>
                <w:szCs w:val="24"/>
              </w:rPr>
              <w:t>第3轮</w:t>
            </w:r>
          </w:p>
        </w:tc>
        <w:tc>
          <w:tcPr>
            <w:tcW w:w="1989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86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197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627950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2972"/>
        <w:gridCol w:w="2975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gridSpan w:val="2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 w:hint="eastAsia"/>
                <w:sz w:val="22"/>
                <w:szCs w:val="24"/>
              </w:rPr>
              <w:t>第</w:t>
            </w:r>
            <w:r>
              <w:rPr>
                <w:rFonts w:ascii="宋体" w:hAnsi="宋体" w:cs="宋体"/>
                <w:sz w:val="22"/>
                <w:szCs w:val="24"/>
              </w:rPr>
              <w:t>4</w:t>
            </w:r>
            <w:r>
              <w:rPr>
                <w:rFonts w:ascii="宋体" w:hAnsi="宋体" w:cs="宋体" w:hint="eastAsia"/>
                <w:sz w:val="22"/>
                <w:szCs w:val="24"/>
              </w:rPr>
              <w:t>轮</w:t>
            </w:r>
          </w:p>
        </w:tc>
        <w:tc>
          <w:tcPr>
            <w:tcW w:w="2972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  <w:tc>
          <w:tcPr>
            <w:tcW w:w="2975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627950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5947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 w:hint="eastAsia"/>
                <w:sz w:val="22"/>
                <w:szCs w:val="24"/>
              </w:rPr>
              <w:t>第</w:t>
            </w:r>
            <w:r>
              <w:rPr>
                <w:rFonts w:ascii="宋体" w:hAnsi="宋体" w:cs="宋体"/>
                <w:sz w:val="22"/>
                <w:szCs w:val="24"/>
              </w:rPr>
              <w:t>5</w:t>
            </w:r>
            <w:r>
              <w:rPr>
                <w:rFonts w:ascii="宋体" w:hAnsi="宋体" w:cs="宋体" w:hint="eastAsia"/>
                <w:sz w:val="22"/>
                <w:szCs w:val="24"/>
              </w:rPr>
              <w:t>轮</w:t>
            </w:r>
          </w:p>
        </w:tc>
        <w:tc>
          <w:tcPr>
            <w:tcW w:w="5947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627950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</w:p>
    <w:tbl>
      <w:tblPr>
        <w:tblW w:w="7060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113"/>
        <w:gridCol w:w="5947"/>
      </w:tblGrid>
      <w:tr w:rsidR="00627950">
        <w:trPr>
          <w:trHeight w:val="314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轮次</w:t>
            </w:r>
          </w:p>
        </w:tc>
        <w:tc>
          <w:tcPr>
            <w:tcW w:w="5947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b/>
                <w:sz w:val="22"/>
                <w:szCs w:val="24"/>
              </w:rPr>
            </w:pPr>
            <w:r>
              <w:rPr>
                <w:rFonts w:ascii="宋体" w:hAnsi="宋体" w:cs="宋体" w:hint="eastAsia"/>
                <w:b/>
                <w:sz w:val="22"/>
                <w:szCs w:val="24"/>
              </w:rPr>
              <w:t>投票记录表（填写作品编号）</w:t>
            </w:r>
          </w:p>
        </w:tc>
      </w:tr>
      <w:tr w:rsidR="00627950">
        <w:trPr>
          <w:trHeight w:val="41"/>
          <w:jc w:val="center"/>
        </w:trPr>
        <w:tc>
          <w:tcPr>
            <w:tcW w:w="111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48" w:type="dxa"/>
              <w:bottom w:w="0" w:type="dxa"/>
              <w:right w:w="148" w:type="dxa"/>
            </w:tcMar>
            <w:vAlign w:val="center"/>
          </w:tcPr>
          <w:p w:rsidR="00627950" w:rsidRDefault="00A869A4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  <w:r>
              <w:rPr>
                <w:rFonts w:ascii="宋体" w:hAnsi="宋体" w:cs="宋体"/>
                <w:sz w:val="22"/>
                <w:szCs w:val="24"/>
              </w:rPr>
              <w:t>附加轮</w:t>
            </w:r>
          </w:p>
        </w:tc>
        <w:tc>
          <w:tcPr>
            <w:tcW w:w="5947" w:type="dxa"/>
            <w:tcBorders>
              <w:top w:val="double" w:sz="4" w:space="0" w:color="000000"/>
              <w:left w:val="single" w:sz="8" w:space="0" w:color="000000"/>
              <w:bottom w:val="double" w:sz="4" w:space="0" w:color="000000"/>
              <w:right w:val="single" w:sz="8" w:space="0" w:color="000000"/>
            </w:tcBorders>
            <w:shd w:val="clear" w:color="auto" w:fill="auto"/>
            <w:tcMar>
              <w:top w:w="62" w:type="dxa"/>
              <w:left w:w="124" w:type="dxa"/>
              <w:bottom w:w="62" w:type="dxa"/>
              <w:right w:w="124" w:type="dxa"/>
            </w:tcMar>
          </w:tcPr>
          <w:p w:rsidR="00627950" w:rsidRDefault="00627950">
            <w:pPr>
              <w:widowControl/>
              <w:jc w:val="center"/>
              <w:rPr>
                <w:rFonts w:ascii="宋体" w:hAnsi="宋体" w:cs="宋体"/>
                <w:sz w:val="22"/>
                <w:szCs w:val="24"/>
              </w:rPr>
            </w:pPr>
          </w:p>
        </w:tc>
      </w:tr>
    </w:tbl>
    <w:p w:rsidR="00627950" w:rsidRDefault="00A869A4">
      <w:pPr>
        <w:pStyle w:val="1"/>
        <w:spacing w:line="360" w:lineRule="auto"/>
        <w:ind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（4）裁判组成员应当独立投票，自投票开始至最终排名统计结果公布期间，任何人不得非法干预、影响投票过程，不得透露、协商、改变投票结果。参赛选手的</w:t>
      </w: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</w:rPr>
        <w:t>木雕作品不得出现个人及单位信息的标记和记号，如有发现相关信息，可取消其竞赛成绩。</w:t>
      </w:r>
      <w:r>
        <w:rPr>
          <w:rFonts w:ascii="宋体" w:hAnsi="宋体" w:cs="宋体" w:hint="eastAsia"/>
          <w:sz w:val="24"/>
          <w:szCs w:val="24"/>
        </w:rPr>
        <w:t>裁判员评判时使用统一的检测工具，尽量使用选手所用工具。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（5）原则上，仅对参赛选手总数的</w:t>
      </w:r>
      <w:r>
        <w:rPr>
          <w:rFonts w:ascii="宋体" w:hAnsi="宋体" w:cs="宋体"/>
          <w:sz w:val="24"/>
          <w:szCs w:val="24"/>
        </w:rPr>
        <w:t>30</w:t>
      </w:r>
      <w:r>
        <w:rPr>
          <w:rFonts w:ascii="宋体" w:hAnsi="宋体" w:cs="宋体" w:hint="eastAsia"/>
          <w:color w:val="000000" w:themeColor="text1"/>
          <w:sz w:val="24"/>
          <w:szCs w:val="24"/>
        </w:rPr>
        <w:t>%（“进一法”取整）进行成绩排序。</w:t>
      </w:r>
      <w:r>
        <w:rPr>
          <w:rFonts w:asciiTheme="minorEastAsia" w:hAnsiTheme="minorEastAsia" w:cstheme="minorEastAsia" w:hint="eastAsia"/>
          <w:color w:val="000000" w:themeColor="text1"/>
          <w:sz w:val="24"/>
          <w:szCs w:val="24"/>
        </w:rPr>
        <w:t>评判过程中出现争议，由负责联系该赛项的总裁组成员组织裁判组表决。如参加表决的裁判组成员为双数，该总裁组成员参与表决。</w:t>
      </w:r>
    </w:p>
    <w:p w:rsidR="00627950" w:rsidRDefault="00A869A4">
      <w:pPr>
        <w:pStyle w:val="2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rFonts w:hint="eastAsia"/>
          <w:sz w:val="28"/>
          <w:szCs w:val="28"/>
        </w:rPr>
        <w:t>比赛场地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4.1场地设施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（1）场地设置两个区域，即工位区和赛场服务区（如图</w:t>
      </w:r>
      <w:r>
        <w:rPr>
          <w:rFonts w:ascii="宋体" w:hAnsi="宋体" w:cs="宋体"/>
          <w:sz w:val="24"/>
          <w:szCs w:val="24"/>
        </w:rPr>
        <w:t>4</w:t>
      </w:r>
      <w:r>
        <w:rPr>
          <w:rFonts w:ascii="宋体" w:hAnsi="宋体" w:cs="宋体" w:hint="eastAsia"/>
          <w:sz w:val="24"/>
          <w:szCs w:val="24"/>
        </w:rPr>
        <w:t>所示）。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（2）工位边缘堆放比赛用工具，并预留2米参观通道。（如图</w:t>
      </w:r>
      <w:r>
        <w:rPr>
          <w:rFonts w:ascii="宋体" w:hAnsi="宋体" w:cs="宋体"/>
          <w:sz w:val="24"/>
          <w:szCs w:val="24"/>
        </w:rPr>
        <w:t>4</w:t>
      </w:r>
      <w:r>
        <w:rPr>
          <w:rFonts w:ascii="宋体" w:hAnsi="宋体" w:cs="宋体" w:hint="eastAsia"/>
          <w:sz w:val="24"/>
          <w:szCs w:val="24"/>
        </w:rPr>
        <w:t>所示）。</w:t>
      </w:r>
    </w:p>
    <w:p w:rsidR="00627950" w:rsidRDefault="00A869A4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898434" cy="3744000"/>
            <wp:effectExtent l="0" t="0" r="698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8434" cy="37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950" w:rsidRDefault="00A869A4">
      <w:pPr>
        <w:spacing w:line="360" w:lineRule="auto"/>
        <w:ind w:firstLineChars="200" w:firstLine="480"/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rFonts w:ascii="宋体" w:hAnsi="宋体" w:cs="宋体"/>
          <w:sz w:val="24"/>
          <w:szCs w:val="24"/>
        </w:rPr>
        <w:t>4</w:t>
      </w:r>
      <w:r>
        <w:rPr>
          <w:rFonts w:ascii="宋体" w:hAnsi="宋体" w:cs="宋体" w:hint="eastAsia"/>
          <w:sz w:val="24"/>
          <w:szCs w:val="24"/>
        </w:rPr>
        <w:t xml:space="preserve"> 木雕竞赛场地布置图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4.2竞赛工位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每个工位长</w:t>
      </w:r>
      <w:r>
        <w:rPr>
          <w:rFonts w:ascii="宋体" w:hAnsi="宋体" w:cs="宋体"/>
          <w:sz w:val="24"/>
          <w:szCs w:val="24"/>
        </w:rPr>
        <w:t>2</w:t>
      </w:r>
      <w:r>
        <w:rPr>
          <w:rFonts w:ascii="宋体" w:hAnsi="宋体" w:cs="宋体" w:hint="eastAsia"/>
          <w:sz w:val="24"/>
          <w:szCs w:val="24"/>
        </w:rPr>
        <w:t>米，宽</w:t>
      </w:r>
      <w:r>
        <w:rPr>
          <w:rFonts w:ascii="宋体" w:hAnsi="宋体" w:cs="宋体"/>
          <w:sz w:val="24"/>
          <w:szCs w:val="24"/>
        </w:rPr>
        <w:t>2</w:t>
      </w:r>
      <w:r>
        <w:rPr>
          <w:rFonts w:ascii="宋体" w:hAnsi="宋体" w:cs="宋体" w:hint="eastAsia"/>
          <w:sz w:val="24"/>
          <w:szCs w:val="24"/>
        </w:rPr>
        <w:t>米，共计</w:t>
      </w:r>
      <w:r>
        <w:rPr>
          <w:rFonts w:ascii="宋体" w:hAnsi="宋体" w:cs="宋体"/>
          <w:sz w:val="24"/>
          <w:szCs w:val="24"/>
        </w:rPr>
        <w:t>4</w:t>
      </w:r>
      <w:r>
        <w:rPr>
          <w:rFonts w:ascii="宋体" w:hAnsi="宋体" w:cs="宋体" w:hint="eastAsia"/>
          <w:sz w:val="24"/>
          <w:szCs w:val="24"/>
        </w:rPr>
        <w:t>平方米，每个工位配备桌椅（桌子长*宽*高约为120*50*70cm，桌面需厚实；椅高42cm）和照明灯具，工位地面硬化、平整、无其他建筑物或构筑物干扰，工位采光、照明和通风良好，工作过程无雨水等环境因素影响（如图</w:t>
      </w:r>
      <w:r>
        <w:rPr>
          <w:rFonts w:ascii="宋体" w:hAnsi="宋体" w:cs="宋体"/>
          <w:sz w:val="24"/>
          <w:szCs w:val="24"/>
        </w:rPr>
        <w:t>5</w:t>
      </w:r>
      <w:r>
        <w:rPr>
          <w:rFonts w:ascii="宋体" w:hAnsi="宋体" w:cs="宋体" w:hint="eastAsia"/>
          <w:sz w:val="24"/>
          <w:szCs w:val="24"/>
        </w:rPr>
        <w:t>所示）。</w:t>
      </w:r>
    </w:p>
    <w:p w:rsidR="00627950" w:rsidRDefault="00A869A4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788555" cy="28800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855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950" w:rsidRDefault="00A869A4">
      <w:pPr>
        <w:spacing w:line="360" w:lineRule="auto"/>
        <w:ind w:firstLineChars="200" w:firstLine="480"/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图</w:t>
      </w:r>
      <w:r>
        <w:rPr>
          <w:rFonts w:ascii="宋体" w:hAnsi="宋体" w:cs="宋体"/>
          <w:sz w:val="24"/>
          <w:szCs w:val="24"/>
        </w:rPr>
        <w:t>5</w:t>
      </w:r>
      <w:r>
        <w:rPr>
          <w:rFonts w:ascii="宋体" w:hAnsi="宋体" w:cs="宋体" w:hint="eastAsia"/>
          <w:sz w:val="24"/>
          <w:szCs w:val="24"/>
        </w:rPr>
        <w:t xml:space="preserve"> 工位布置图</w:t>
      </w:r>
    </w:p>
    <w:p w:rsidR="00627950" w:rsidRDefault="00A869A4">
      <w:pPr>
        <w:pStyle w:val="2"/>
      </w:pPr>
      <w:r>
        <w:rPr>
          <w:rFonts w:hint="eastAsia"/>
        </w:rPr>
        <w:lastRenderedPageBreak/>
        <w:t>5.</w:t>
      </w:r>
      <w:r>
        <w:rPr>
          <w:rFonts w:hint="eastAsia"/>
        </w:rPr>
        <w:t>比赛料具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5.1主办方提供料具</w:t>
      </w:r>
    </w:p>
    <w:p w:rsidR="00627950" w:rsidRDefault="00A869A4">
      <w:pPr>
        <w:spacing w:line="360" w:lineRule="auto"/>
        <w:ind w:firstLineChars="193" w:firstLine="463"/>
        <w:jc w:val="left"/>
        <w:rPr>
          <w:rFonts w:asciiTheme="minorEastAsia" w:hAnsiTheme="minorEastAsia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（1）太平祥瑞</w:t>
      </w:r>
      <w:r>
        <w:rPr>
          <w:rFonts w:asciiTheme="minorEastAsia" w:hAnsiTheme="minorEastAsia" w:cs="宋体" w:hint="eastAsia"/>
          <w:sz w:val="24"/>
          <w:szCs w:val="24"/>
        </w:rPr>
        <w:t>纹</w:t>
      </w:r>
      <w:r>
        <w:rPr>
          <w:rFonts w:ascii="宋体" w:hAnsi="宋体" w:cs="宋体" w:hint="eastAsia"/>
          <w:sz w:val="24"/>
          <w:szCs w:val="24"/>
        </w:rPr>
        <w:t>柁墩粗坯</w:t>
      </w:r>
      <w:r>
        <w:rPr>
          <w:rFonts w:asciiTheme="minorEastAsia" w:hAnsiTheme="minorEastAsia" w:cs="宋体" w:hint="eastAsia"/>
          <w:sz w:val="24"/>
          <w:szCs w:val="24"/>
        </w:rPr>
        <w:t>木料1块，材料为菠萝格木，尺寸长X宽X高为550mmX280mmX50mm。</w:t>
      </w:r>
    </w:p>
    <w:p w:rsidR="00627950" w:rsidRDefault="00A869A4">
      <w:pPr>
        <w:spacing w:line="360" w:lineRule="auto"/>
        <w:ind w:firstLineChars="193" w:firstLine="463"/>
        <w:jc w:val="left"/>
        <w:rPr>
          <w:rFonts w:ascii="仿宋" w:eastAsia="仿宋" w:hAnsi="仿宋"/>
          <w:sz w:val="32"/>
          <w:szCs w:val="32"/>
        </w:rPr>
      </w:pPr>
      <w:r>
        <w:rPr>
          <w:rFonts w:asciiTheme="minorEastAsia" w:hAnsiTheme="minorEastAsia" w:cs="宋体" w:hint="eastAsia"/>
          <w:sz w:val="24"/>
          <w:szCs w:val="24"/>
        </w:rPr>
        <w:t>（2）1：1木雕图案线稿每工位2份。</w:t>
      </w:r>
    </w:p>
    <w:p w:rsidR="00627950" w:rsidRDefault="00A869A4">
      <w:pPr>
        <w:pStyle w:val="3"/>
        <w:rPr>
          <w:shd w:val="clear" w:color="auto" w:fill="auto"/>
        </w:rPr>
      </w:pPr>
      <w:r>
        <w:rPr>
          <w:rFonts w:hint="eastAsia"/>
          <w:shd w:val="clear" w:color="auto" w:fill="auto"/>
        </w:rPr>
        <w:t>5.2选手自带工具</w:t>
      </w:r>
    </w:p>
    <w:p w:rsidR="00627950" w:rsidRDefault="00A869A4">
      <w:pPr>
        <w:spacing w:line="360" w:lineRule="auto"/>
        <w:ind w:firstLineChars="200" w:firstLine="48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</w:t>
      </w:r>
      <w:r>
        <w:rPr>
          <w:rFonts w:ascii="宋体" w:hAnsi="宋体" w:cs="宋体"/>
          <w:sz w:val="24"/>
          <w:szCs w:val="24"/>
        </w:rPr>
        <w:t>1</w:t>
      </w:r>
      <w:r>
        <w:rPr>
          <w:rFonts w:ascii="宋体" w:hAnsi="宋体" w:cs="宋体" w:hint="eastAsia"/>
          <w:sz w:val="24"/>
          <w:szCs w:val="24"/>
        </w:rPr>
        <w:t>）凿剔工具——斧、锤、凿、刻刀</w:t>
      </w:r>
    </w:p>
    <w:p w:rsidR="00627950" w:rsidRDefault="00A869A4">
      <w:pPr>
        <w:spacing w:line="360" w:lineRule="auto"/>
        <w:ind w:firstLineChars="193" w:firstLine="618"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2229485" cy="1230630"/>
            <wp:effectExtent l="0" t="0" r="0" b="7620"/>
            <wp:docPr id="4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95"/>
                    <pic:cNvPicPr>
                      <a:picLocks noChangeAspect="1"/>
                    </pic:cNvPicPr>
                  </pic:nvPicPr>
                  <pic:blipFill>
                    <a:blip r:embed="rId17"/>
                    <a:srcRect t="22700"/>
                    <a:stretch>
                      <a:fillRect/>
                    </a:stretch>
                  </pic:blipFill>
                  <pic:spPr>
                    <a:xfrm>
                      <a:off x="0" y="0"/>
                      <a:ext cx="2230244" cy="123142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noProof/>
          <w:sz w:val="32"/>
          <w:szCs w:val="32"/>
        </w:rPr>
        <w:drawing>
          <wp:inline distT="0" distB="0" distL="0" distR="0">
            <wp:extent cx="1891030" cy="13182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5171" b="15130"/>
                    <a:stretch>
                      <a:fillRect/>
                    </a:stretch>
                  </pic:blipFill>
                  <pic:spPr>
                    <a:xfrm>
                      <a:off x="0" y="0"/>
                      <a:ext cx="1899328" cy="13238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950" w:rsidRDefault="00A869A4">
      <w:pPr>
        <w:spacing w:line="360" w:lineRule="auto"/>
        <w:ind w:firstLineChars="200" w:firstLine="480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（</w:t>
      </w:r>
      <w:r>
        <w:rPr>
          <w:rFonts w:asciiTheme="minorEastAsia" w:hAnsiTheme="minorEastAsia"/>
          <w:color w:val="000000" w:themeColor="text1"/>
          <w:sz w:val="24"/>
          <w:szCs w:val="24"/>
        </w:rPr>
        <w:t>2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）其他工具：木工夹、垫子、记号笔、纸、尺、劳保与防护设备（防护镜、防护口罩、手套、安全帽、安全眼镜和安全鞋等）、清洁工具（抹布）等。</w:t>
      </w:r>
    </w:p>
    <w:p w:rsidR="00627950" w:rsidRDefault="00A869A4">
      <w:pPr>
        <w:spacing w:line="360" w:lineRule="auto"/>
        <w:ind w:firstLineChars="200" w:firstLine="480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参赛者可视自身情况自行决定所带参赛工具，但应在以上规定范围内选择，</w:t>
      </w:r>
      <w:r>
        <w:rPr>
          <w:rFonts w:ascii="宋体" w:hAnsi="宋体" w:cs="宋体" w:hint="eastAsia"/>
          <w:color w:val="000000" w:themeColor="text1"/>
          <w:sz w:val="24"/>
          <w:szCs w:val="24"/>
        </w:rPr>
        <w:t>擂台赛组委会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不为参赛者提供以上工具及材料。</w:t>
      </w:r>
    </w:p>
    <w:p w:rsidR="00627950" w:rsidRDefault="00A869A4">
      <w:pPr>
        <w:pStyle w:val="2"/>
      </w:pPr>
      <w:bookmarkStart w:id="0" w:name="_Toc15635"/>
      <w:bookmarkStart w:id="1" w:name="_Toc16283"/>
      <w:bookmarkStart w:id="2" w:name="_Toc550"/>
      <w:bookmarkStart w:id="3" w:name="_Toc20418"/>
      <w:bookmarkStart w:id="4" w:name="_Toc4695"/>
      <w:r>
        <w:t xml:space="preserve">6 </w:t>
      </w:r>
      <w:r>
        <w:rPr>
          <w:rFonts w:hint="eastAsia"/>
        </w:rPr>
        <w:t>.</w:t>
      </w:r>
      <w:r>
        <w:rPr>
          <w:rFonts w:hint="eastAsia"/>
        </w:rPr>
        <w:t>安全卫生作业要求</w:t>
      </w:r>
    </w:p>
    <w:p w:rsidR="00627950" w:rsidRDefault="00A869A4">
      <w:pPr>
        <w:pStyle w:val="1"/>
        <w:spacing w:line="360" w:lineRule="auto"/>
        <w:ind w:firstLine="480"/>
        <w:rPr>
          <w:rFonts w:asciiTheme="minorEastAsia" w:eastAsiaTheme="minorEastAsia" w:hAnsiTheme="minorEastAsia"/>
          <w:bCs/>
          <w:color w:val="000000" w:themeColor="text1"/>
          <w:sz w:val="24"/>
          <w:szCs w:val="24"/>
        </w:rPr>
      </w:pPr>
      <w:bookmarkStart w:id="5" w:name="_Hlk15502580"/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（1）每位选手自行配备个人防护用品，包括</w:t>
      </w: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</w:rPr>
        <w:t>防护镜、防护口罩、手套、</w:t>
      </w: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安全帽、安全眼镜和安全鞋</w:t>
      </w: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</w:rPr>
        <w:t>等、清洁工具（抹布、垫子）</w:t>
      </w: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等。</w:t>
      </w:r>
    </w:p>
    <w:p w:rsidR="00627950" w:rsidRDefault="00A869A4">
      <w:pPr>
        <w:pStyle w:val="1"/>
        <w:spacing w:line="360" w:lineRule="auto"/>
        <w:ind w:firstLine="480"/>
        <w:rPr>
          <w:rFonts w:asciiTheme="minorEastAsia" w:eastAsiaTheme="minorEastAsia" w:hAnsiTheme="minorEastAsia"/>
          <w:bCs/>
          <w:color w:val="000000" w:themeColor="text1"/>
          <w:sz w:val="24"/>
          <w:szCs w:val="24"/>
        </w:rPr>
      </w:pP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（2）参赛选手在本竞赛工位内操作，避免伤害周边参赛选手。</w:t>
      </w:r>
    </w:p>
    <w:p w:rsidR="00627950" w:rsidRDefault="00A869A4">
      <w:pPr>
        <w:pStyle w:val="1"/>
        <w:spacing w:line="360" w:lineRule="auto"/>
        <w:ind w:firstLine="480"/>
        <w:rPr>
          <w:rFonts w:asciiTheme="minorEastAsia" w:eastAsiaTheme="minorEastAsia" w:hAnsiTheme="minorEastAsia"/>
          <w:bCs/>
          <w:color w:val="000000" w:themeColor="text1"/>
          <w:sz w:val="24"/>
          <w:szCs w:val="24"/>
        </w:rPr>
      </w:pP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（3）高度注意使用</w:t>
      </w: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</w:rPr>
        <w:t>斧、凿、锤等工具</w:t>
      </w: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，避免伤害自己和他人。</w:t>
      </w:r>
    </w:p>
    <w:p w:rsidR="00627950" w:rsidRDefault="00A869A4">
      <w:pPr>
        <w:pStyle w:val="1"/>
        <w:spacing w:line="360" w:lineRule="auto"/>
        <w:ind w:firstLine="480"/>
        <w:rPr>
          <w:rFonts w:asciiTheme="minorEastAsia" w:eastAsiaTheme="minorEastAsia" w:hAnsiTheme="minorEastAsia"/>
          <w:bCs/>
          <w:color w:val="000000" w:themeColor="text1"/>
          <w:sz w:val="24"/>
          <w:szCs w:val="24"/>
        </w:rPr>
      </w:pPr>
      <w:r>
        <w:rPr>
          <w:rFonts w:asciiTheme="minorEastAsia" w:eastAsiaTheme="minorEastAsia" w:hAnsiTheme="minorEastAsia" w:hint="eastAsia"/>
          <w:bCs/>
          <w:color w:val="000000" w:themeColor="text1"/>
          <w:sz w:val="24"/>
          <w:szCs w:val="24"/>
        </w:rPr>
        <w:t>（4）</w:t>
      </w:r>
      <w:r>
        <w:rPr>
          <w:rFonts w:asciiTheme="minorEastAsia" w:eastAsiaTheme="minorEastAsia" w:hAnsiTheme="minorEastAsia" w:hint="eastAsia"/>
          <w:color w:val="000000" w:themeColor="text1"/>
          <w:sz w:val="24"/>
          <w:szCs w:val="24"/>
        </w:rPr>
        <w:t>保持地面整洁，环境卫生，做到整理、整顿、清扫、清洁和素养。</w:t>
      </w:r>
    </w:p>
    <w:bookmarkEnd w:id="5"/>
    <w:p w:rsidR="00627950" w:rsidRDefault="00A869A4">
      <w:pPr>
        <w:pStyle w:val="2"/>
      </w:pPr>
      <w:r>
        <w:t>7</w:t>
      </w:r>
      <w:r>
        <w:rPr>
          <w:rFonts w:hint="eastAsia"/>
        </w:rPr>
        <w:t>.</w:t>
      </w:r>
      <w:r>
        <w:rPr>
          <w:rFonts w:hint="eastAsia"/>
        </w:rPr>
        <w:t>其他</w:t>
      </w:r>
    </w:p>
    <w:bookmarkEnd w:id="0"/>
    <w:bookmarkEnd w:id="1"/>
    <w:bookmarkEnd w:id="2"/>
    <w:bookmarkEnd w:id="3"/>
    <w:bookmarkEnd w:id="4"/>
    <w:p w:rsidR="00627950" w:rsidRDefault="00A869A4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）竞赛流程。见竞赛指南、选手手册、裁判员手册，以上每一项手册都说明了竞赛流程。</w:t>
      </w:r>
    </w:p>
    <w:p w:rsidR="00627950" w:rsidRDefault="00A869A4">
      <w:pPr>
        <w:spacing w:line="360" w:lineRule="auto"/>
        <w:ind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）竞赛规则。见竞赛指南、选手手册、裁判员手册，以上每一项手册都说明了竞赛规则。</w:t>
      </w:r>
    </w:p>
    <w:p w:rsidR="00627950" w:rsidRDefault="00A869A4">
      <w:pPr>
        <w:ind w:firstLineChars="200" w:firstLine="480"/>
        <w:rPr>
          <w:rFonts w:asciiTheme="majorHAnsi" w:eastAsia="宋体" w:hAnsiTheme="majorHAnsi" w:cstheme="majorBidi"/>
          <w:b/>
          <w:bCs/>
          <w:color w:val="000000" w:themeColor="text1"/>
          <w:sz w:val="24"/>
          <w:szCs w:val="24"/>
        </w:rPr>
      </w:pPr>
      <w:r>
        <w:rPr>
          <w:rFonts w:ascii="宋体" w:hAnsi="宋体" w:cs="宋体" w:hint="eastAsia"/>
          <w:color w:val="000000" w:themeColor="text1"/>
          <w:sz w:val="24"/>
          <w:szCs w:val="24"/>
        </w:rPr>
        <w:t>（3）本技术文件由本届擂台赛竞赛工作办公室下设的总裁组负责解释。</w:t>
      </w:r>
    </w:p>
    <w:p w:rsidR="00627950" w:rsidRDefault="00627950">
      <w:pPr>
        <w:spacing w:line="360" w:lineRule="auto"/>
        <w:ind w:firstLineChars="200" w:firstLine="480"/>
        <w:rPr>
          <w:rFonts w:asciiTheme="minorEastAsia" w:hAnsiTheme="minorEastAsia"/>
          <w:color w:val="000000" w:themeColor="text1"/>
          <w:sz w:val="24"/>
          <w:szCs w:val="24"/>
        </w:rPr>
      </w:pPr>
    </w:p>
    <w:sectPr w:rsidR="00627950" w:rsidSect="0074405B">
      <w:headerReference w:type="default" r:id="rId19"/>
      <w:footerReference w:type="default" r:id="rId20"/>
      <w:pgSz w:w="11906" w:h="16838"/>
      <w:pgMar w:top="1440" w:right="1800" w:bottom="1440" w:left="1800" w:header="680" w:footer="992" w:gutter="0"/>
      <w:cols w:space="425"/>
      <w:titlePg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C7C37" w:rsidRDefault="008C7C37" w:rsidP="00D31CAF">
      <w:r>
        <w:separator/>
      </w:r>
    </w:p>
  </w:endnote>
  <w:endnote w:type="continuationSeparator" w:id="1">
    <w:p w:rsidR="008C7C37" w:rsidRDefault="008C7C37" w:rsidP="00D31C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文鼎大标宋简">
    <w:altName w:val="微软雅黑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217948"/>
      <w:docPartObj>
        <w:docPartGallery w:val="Page Numbers (Bottom of Page)"/>
        <w:docPartUnique/>
      </w:docPartObj>
    </w:sdtPr>
    <w:sdtContent>
      <w:p w:rsidR="00D774A0" w:rsidRDefault="002007C2">
        <w:pPr>
          <w:pStyle w:val="a4"/>
          <w:jc w:val="right"/>
        </w:pPr>
        <w:r>
          <w:fldChar w:fldCharType="begin"/>
        </w:r>
        <w:r w:rsidR="00D774A0">
          <w:instrText>PAGE   \* MERGEFORMAT</w:instrText>
        </w:r>
        <w:r>
          <w:fldChar w:fldCharType="separate"/>
        </w:r>
        <w:r w:rsidR="006B3F84" w:rsidRPr="006B3F84">
          <w:rPr>
            <w:noProof/>
            <w:lang w:val="zh-CN"/>
          </w:rPr>
          <w:t>6</w:t>
        </w:r>
        <w:r>
          <w:fldChar w:fldCharType="end"/>
        </w:r>
      </w:p>
    </w:sdtContent>
  </w:sdt>
  <w:p w:rsidR="002B3965" w:rsidRDefault="002B3965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C7C37" w:rsidRDefault="008C7C37" w:rsidP="00D31CAF">
      <w:r>
        <w:separator/>
      </w:r>
    </w:p>
  </w:footnote>
  <w:footnote w:type="continuationSeparator" w:id="1">
    <w:p w:rsidR="008C7C37" w:rsidRDefault="008C7C37" w:rsidP="00D31CA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405B" w:rsidRDefault="0074405B">
    <w:pPr>
      <w:pStyle w:val="a5"/>
    </w:pPr>
  </w:p>
  <w:p w:rsidR="0074405B" w:rsidRDefault="0074405B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A4BFADB4"/>
    <w:multiLevelType w:val="singleLevel"/>
    <w:tmpl w:val="A4BFADB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9698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F6769"/>
    <w:rsid w:val="00027D27"/>
    <w:rsid w:val="000335E1"/>
    <w:rsid w:val="00055641"/>
    <w:rsid w:val="000601CD"/>
    <w:rsid w:val="00060578"/>
    <w:rsid w:val="00067B9E"/>
    <w:rsid w:val="000867C6"/>
    <w:rsid w:val="000A6F8E"/>
    <w:rsid w:val="000B6F56"/>
    <w:rsid w:val="000B70D3"/>
    <w:rsid w:val="000C47E1"/>
    <w:rsid w:val="000C6AFB"/>
    <w:rsid w:val="000E1236"/>
    <w:rsid w:val="00100B7F"/>
    <w:rsid w:val="0011731E"/>
    <w:rsid w:val="00146F53"/>
    <w:rsid w:val="00151FBE"/>
    <w:rsid w:val="0016020A"/>
    <w:rsid w:val="00163FB0"/>
    <w:rsid w:val="0016571D"/>
    <w:rsid w:val="00177A1A"/>
    <w:rsid w:val="00182684"/>
    <w:rsid w:val="0019212B"/>
    <w:rsid w:val="001A6857"/>
    <w:rsid w:val="001B0A1E"/>
    <w:rsid w:val="001C7D28"/>
    <w:rsid w:val="001D23BE"/>
    <w:rsid w:val="002007C2"/>
    <w:rsid w:val="00204380"/>
    <w:rsid w:val="00215E98"/>
    <w:rsid w:val="002171B9"/>
    <w:rsid w:val="00221E15"/>
    <w:rsid w:val="00222081"/>
    <w:rsid w:val="00227871"/>
    <w:rsid w:val="002351CE"/>
    <w:rsid w:val="00236E33"/>
    <w:rsid w:val="0025226C"/>
    <w:rsid w:val="00255B33"/>
    <w:rsid w:val="00257D06"/>
    <w:rsid w:val="002B3965"/>
    <w:rsid w:val="002C4279"/>
    <w:rsid w:val="002D4501"/>
    <w:rsid w:val="002F168D"/>
    <w:rsid w:val="00334CC9"/>
    <w:rsid w:val="00341AFC"/>
    <w:rsid w:val="00350048"/>
    <w:rsid w:val="00392703"/>
    <w:rsid w:val="00397418"/>
    <w:rsid w:val="003C0362"/>
    <w:rsid w:val="003C7793"/>
    <w:rsid w:val="003E43D3"/>
    <w:rsid w:val="003F711A"/>
    <w:rsid w:val="00402F26"/>
    <w:rsid w:val="0041614A"/>
    <w:rsid w:val="00432013"/>
    <w:rsid w:val="00462321"/>
    <w:rsid w:val="00470E58"/>
    <w:rsid w:val="004716FF"/>
    <w:rsid w:val="004945F4"/>
    <w:rsid w:val="004C30DE"/>
    <w:rsid w:val="004D64FB"/>
    <w:rsid w:val="004E57AA"/>
    <w:rsid w:val="004F5410"/>
    <w:rsid w:val="00501CAA"/>
    <w:rsid w:val="0052434A"/>
    <w:rsid w:val="00525453"/>
    <w:rsid w:val="00531C70"/>
    <w:rsid w:val="00535E10"/>
    <w:rsid w:val="005B07F8"/>
    <w:rsid w:val="005C141B"/>
    <w:rsid w:val="005C638D"/>
    <w:rsid w:val="005D7262"/>
    <w:rsid w:val="005D7D8A"/>
    <w:rsid w:val="005F3145"/>
    <w:rsid w:val="00605E73"/>
    <w:rsid w:val="00606966"/>
    <w:rsid w:val="00613278"/>
    <w:rsid w:val="00623D90"/>
    <w:rsid w:val="00627950"/>
    <w:rsid w:val="006311EC"/>
    <w:rsid w:val="0065697C"/>
    <w:rsid w:val="00681C89"/>
    <w:rsid w:val="006B3F84"/>
    <w:rsid w:val="006C4BE0"/>
    <w:rsid w:val="00712F45"/>
    <w:rsid w:val="00715626"/>
    <w:rsid w:val="0074405B"/>
    <w:rsid w:val="00746B70"/>
    <w:rsid w:val="00752B08"/>
    <w:rsid w:val="00754AE5"/>
    <w:rsid w:val="00765958"/>
    <w:rsid w:val="007743BC"/>
    <w:rsid w:val="007855A8"/>
    <w:rsid w:val="00792E8E"/>
    <w:rsid w:val="007A759E"/>
    <w:rsid w:val="007C141C"/>
    <w:rsid w:val="007C35BB"/>
    <w:rsid w:val="007D4F69"/>
    <w:rsid w:val="007D6546"/>
    <w:rsid w:val="00801CA5"/>
    <w:rsid w:val="008533E3"/>
    <w:rsid w:val="008723C9"/>
    <w:rsid w:val="00875D5E"/>
    <w:rsid w:val="00887725"/>
    <w:rsid w:val="008C7C37"/>
    <w:rsid w:val="008D22D3"/>
    <w:rsid w:val="008E1CAC"/>
    <w:rsid w:val="008E5CDA"/>
    <w:rsid w:val="008F2082"/>
    <w:rsid w:val="008F6D00"/>
    <w:rsid w:val="009005A0"/>
    <w:rsid w:val="009101F0"/>
    <w:rsid w:val="00912BA8"/>
    <w:rsid w:val="00916CD0"/>
    <w:rsid w:val="00941AC1"/>
    <w:rsid w:val="00944441"/>
    <w:rsid w:val="009658D0"/>
    <w:rsid w:val="009841D3"/>
    <w:rsid w:val="009A60B2"/>
    <w:rsid w:val="009D21D6"/>
    <w:rsid w:val="00A337A8"/>
    <w:rsid w:val="00A538A8"/>
    <w:rsid w:val="00A54457"/>
    <w:rsid w:val="00A869A4"/>
    <w:rsid w:val="00A95E74"/>
    <w:rsid w:val="00AB5A78"/>
    <w:rsid w:val="00AD686D"/>
    <w:rsid w:val="00B02677"/>
    <w:rsid w:val="00B1743B"/>
    <w:rsid w:val="00B25191"/>
    <w:rsid w:val="00B37C47"/>
    <w:rsid w:val="00B45DD4"/>
    <w:rsid w:val="00B63776"/>
    <w:rsid w:val="00B965C6"/>
    <w:rsid w:val="00BF1E64"/>
    <w:rsid w:val="00C03917"/>
    <w:rsid w:val="00C14CD1"/>
    <w:rsid w:val="00C213ED"/>
    <w:rsid w:val="00C21580"/>
    <w:rsid w:val="00C42395"/>
    <w:rsid w:val="00C51F96"/>
    <w:rsid w:val="00C6399D"/>
    <w:rsid w:val="00C84122"/>
    <w:rsid w:val="00C915EB"/>
    <w:rsid w:val="00CA456B"/>
    <w:rsid w:val="00CB2906"/>
    <w:rsid w:val="00CB3D63"/>
    <w:rsid w:val="00CC27B6"/>
    <w:rsid w:val="00CC352D"/>
    <w:rsid w:val="00CD0669"/>
    <w:rsid w:val="00CD7629"/>
    <w:rsid w:val="00CE4F46"/>
    <w:rsid w:val="00CF2A9B"/>
    <w:rsid w:val="00D13872"/>
    <w:rsid w:val="00D15868"/>
    <w:rsid w:val="00D15E35"/>
    <w:rsid w:val="00D2326F"/>
    <w:rsid w:val="00D317D8"/>
    <w:rsid w:val="00D31CAF"/>
    <w:rsid w:val="00D40ECA"/>
    <w:rsid w:val="00D43C96"/>
    <w:rsid w:val="00D45B4D"/>
    <w:rsid w:val="00D471E7"/>
    <w:rsid w:val="00D5626F"/>
    <w:rsid w:val="00D66DE0"/>
    <w:rsid w:val="00D774A0"/>
    <w:rsid w:val="00D84634"/>
    <w:rsid w:val="00DA546C"/>
    <w:rsid w:val="00DB528E"/>
    <w:rsid w:val="00DE064B"/>
    <w:rsid w:val="00DE12AD"/>
    <w:rsid w:val="00DF6769"/>
    <w:rsid w:val="00E01ECB"/>
    <w:rsid w:val="00E07586"/>
    <w:rsid w:val="00E203A9"/>
    <w:rsid w:val="00E21755"/>
    <w:rsid w:val="00E23E02"/>
    <w:rsid w:val="00E663FC"/>
    <w:rsid w:val="00E75883"/>
    <w:rsid w:val="00ED686A"/>
    <w:rsid w:val="00EF41EA"/>
    <w:rsid w:val="00EF7106"/>
    <w:rsid w:val="00F05522"/>
    <w:rsid w:val="00F14EFC"/>
    <w:rsid w:val="00F15DB8"/>
    <w:rsid w:val="00F34434"/>
    <w:rsid w:val="00F515E9"/>
    <w:rsid w:val="00F86F2D"/>
    <w:rsid w:val="00F92F80"/>
    <w:rsid w:val="00F95BD5"/>
    <w:rsid w:val="00FA085B"/>
    <w:rsid w:val="00FB0C8D"/>
    <w:rsid w:val="00FC6A63"/>
    <w:rsid w:val="00FC7A6F"/>
    <w:rsid w:val="00FD5355"/>
    <w:rsid w:val="00FE310A"/>
    <w:rsid w:val="2FDA3E8A"/>
    <w:rsid w:val="444212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F53"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link w:val="2Char"/>
    <w:unhideWhenUsed/>
    <w:qFormat/>
    <w:rsid w:val="00146F53"/>
    <w:pPr>
      <w:keepNext/>
      <w:keepLines/>
      <w:spacing w:line="360" w:lineRule="auto"/>
      <w:outlineLvl w:val="1"/>
    </w:pPr>
    <w:rPr>
      <w:rFonts w:asciiTheme="majorHAnsi" w:eastAsia="宋体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link w:val="3Char"/>
    <w:qFormat/>
    <w:rsid w:val="00146F53"/>
    <w:pPr>
      <w:keepNext/>
      <w:keepLines/>
      <w:spacing w:line="360" w:lineRule="auto"/>
      <w:jc w:val="left"/>
      <w:outlineLvl w:val="2"/>
    </w:pPr>
    <w:rPr>
      <w:rFonts w:ascii="宋体" w:eastAsia="宋体" w:hAnsi="宋体" w:cs="Times New Roman"/>
      <w:b/>
      <w:spacing w:val="-2"/>
      <w:sz w:val="24"/>
      <w:szCs w:val="20"/>
      <w:shd w:val="pct10" w:color="auto" w:fill="FFFFF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146F5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146F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146F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Title"/>
    <w:basedOn w:val="a"/>
    <w:next w:val="a"/>
    <w:link w:val="Char2"/>
    <w:uiPriority w:val="10"/>
    <w:qFormat/>
    <w:rsid w:val="00146F53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1">
    <w:name w:val="页眉 Char"/>
    <w:basedOn w:val="a0"/>
    <w:link w:val="a5"/>
    <w:uiPriority w:val="99"/>
    <w:qFormat/>
    <w:rsid w:val="00146F53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146F5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46F53"/>
    <w:rPr>
      <w:sz w:val="18"/>
      <w:szCs w:val="18"/>
    </w:rPr>
  </w:style>
  <w:style w:type="character" w:customStyle="1" w:styleId="2Char">
    <w:name w:val="标题 2 Char"/>
    <w:basedOn w:val="a0"/>
    <w:link w:val="2"/>
    <w:qFormat/>
    <w:rsid w:val="00146F53"/>
    <w:rPr>
      <w:rFonts w:asciiTheme="majorHAnsi" w:eastAsia="宋体" w:hAnsiTheme="majorHAnsi" w:cstheme="majorBidi"/>
      <w:b/>
      <w:bCs/>
      <w:sz w:val="24"/>
      <w:szCs w:val="32"/>
    </w:rPr>
  </w:style>
  <w:style w:type="character" w:customStyle="1" w:styleId="3Char">
    <w:name w:val="标题 3 Char"/>
    <w:basedOn w:val="a0"/>
    <w:link w:val="3"/>
    <w:qFormat/>
    <w:rsid w:val="00146F53"/>
    <w:rPr>
      <w:rFonts w:ascii="宋体" w:eastAsia="宋体" w:hAnsi="宋体" w:cs="Times New Roman"/>
      <w:b/>
      <w:spacing w:val="-2"/>
      <w:sz w:val="24"/>
      <w:szCs w:val="20"/>
    </w:rPr>
  </w:style>
  <w:style w:type="paragraph" w:customStyle="1" w:styleId="1">
    <w:name w:val="列出段落1"/>
    <w:basedOn w:val="a"/>
    <w:qFormat/>
    <w:rsid w:val="00146F53"/>
    <w:pPr>
      <w:ind w:firstLineChars="200" w:firstLine="420"/>
    </w:pPr>
    <w:rPr>
      <w:rFonts w:ascii="Times New Roman" w:eastAsia="宋体" w:hAnsi="Times New Roman" w:cs="Times New Roman"/>
      <w:szCs w:val="20"/>
    </w:rPr>
  </w:style>
  <w:style w:type="paragraph" w:styleId="a7">
    <w:name w:val="List Paragraph"/>
    <w:basedOn w:val="a"/>
    <w:uiPriority w:val="34"/>
    <w:qFormat/>
    <w:rsid w:val="00146F53"/>
    <w:pPr>
      <w:ind w:firstLineChars="200" w:firstLine="420"/>
    </w:pPr>
  </w:style>
  <w:style w:type="paragraph" w:customStyle="1" w:styleId="Text">
    <w:name w:val="Text"/>
    <w:basedOn w:val="a"/>
    <w:qFormat/>
    <w:rsid w:val="00146F53"/>
    <w:pPr>
      <w:widowControl/>
      <w:overflowPunct w:val="0"/>
      <w:autoSpaceDE w:val="0"/>
      <w:autoSpaceDN w:val="0"/>
      <w:adjustRightInd w:val="0"/>
      <w:spacing w:line="360" w:lineRule="atLeast"/>
      <w:ind w:firstLine="540"/>
      <w:jc w:val="left"/>
      <w:textAlignment w:val="baseline"/>
    </w:pPr>
    <w:rPr>
      <w:rFonts w:ascii="宋体" w:eastAsia="宋体" w:hAnsi="Times New Roman" w:cs="Times New Roman"/>
      <w:spacing w:val="-5"/>
      <w:kern w:val="0"/>
      <w:sz w:val="24"/>
      <w:szCs w:val="20"/>
    </w:rPr>
  </w:style>
  <w:style w:type="character" w:customStyle="1" w:styleId="Char2">
    <w:name w:val="标题 Char"/>
    <w:basedOn w:val="a0"/>
    <w:link w:val="a6"/>
    <w:uiPriority w:val="10"/>
    <w:qFormat/>
    <w:rsid w:val="00146F53"/>
    <w:rPr>
      <w:rFonts w:asciiTheme="majorHAnsi" w:eastAsiaTheme="majorEastAsia" w:hAnsiTheme="majorHAnsi" w:cstheme="majorBidi"/>
      <w:b/>
      <w:bCs/>
      <w:sz w:val="32"/>
      <w:szCs w:val="32"/>
    </w:rPr>
  </w:style>
  <w:style w:type="table" w:styleId="a8">
    <w:name w:val="Table Grid"/>
    <w:basedOn w:val="a1"/>
    <w:uiPriority w:val="59"/>
    <w:rsid w:val="00D31CAF"/>
    <w:rPr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50CDA4A3-E4F5-402C-BBC8-916A8CF6E67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494</Words>
  <Characters>2819</Characters>
  <Application>Microsoft Office Word</Application>
  <DocSecurity>0</DocSecurity>
  <Lines>23</Lines>
  <Paragraphs>6</Paragraphs>
  <ScaleCrop>false</ScaleCrop>
  <Company/>
  <LinksUpToDate>false</LinksUpToDate>
  <CharactersWithSpaces>3307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未定义</dc:creator>
  <cp:lastModifiedBy>刘雪锋</cp:lastModifiedBy>
  <cp:revision>18</cp:revision>
  <cp:lastPrinted>2021-05-08T05:17:00Z</cp:lastPrinted>
  <dcterms:created xsi:type="dcterms:W3CDTF">2021-08-03T09:47:00Z</dcterms:created>
  <dcterms:modified xsi:type="dcterms:W3CDTF">2021-10-15T01:09:00Z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2052-11.1.0.10667</vt:lpwstr>
  </property>
  <property fmtid="{D5CDD505-2E9C-101B-9397-08002B2CF9AE}" pid="3" name="ICV">
    <vt:lpwstr>DBB2CE52F1C243F3A87AA047E466AA47</vt:lpwstr>
  </property>
</Properties>
</file>