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0"/>
          <w:szCs w:val="30"/>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r>
        <w:rPr>
          <w:rFonts w:hint="eastAsia" w:ascii="黑体" w:hAnsi="黑体" w:eastAsia="黑体" w:cs="黑体"/>
          <w:sz w:val="30"/>
          <w:szCs w:val="30"/>
        </w:rPr>
        <w:t>：</w:t>
      </w:r>
      <w:bookmarkStart w:id="0" w:name="_GoBack"/>
      <w:r>
        <w:rPr>
          <w:rFonts w:hint="eastAsia" w:ascii="黑体" w:hAnsi="黑体" w:eastAsia="黑体" w:cs="黑体"/>
          <w:sz w:val="30"/>
          <w:szCs w:val="30"/>
        </w:rPr>
        <w:t>在建工程项目现场检查情况表</w:t>
      </w:r>
    </w:p>
    <w:bookmarkEnd w:id="0"/>
    <w:p>
      <w:pPr>
        <w:jc w:val="center"/>
        <w:rPr>
          <w:rFonts w:ascii="黑体" w:hAnsi="黑体" w:eastAsia="黑体" w:cs="黑体"/>
          <w:sz w:val="30"/>
          <w:szCs w:val="30"/>
        </w:rPr>
      </w:pPr>
      <w:r>
        <w:rPr>
          <w:rFonts w:hint="eastAsia" w:ascii="黑体" w:hAnsi="黑体" w:eastAsia="黑体" w:cs="黑体"/>
          <w:sz w:val="30"/>
          <w:szCs w:val="30"/>
        </w:rPr>
        <w:t>（一）建设单位发包行为检查表</w:t>
      </w:r>
    </w:p>
    <w:tbl>
      <w:tblPr>
        <w:tblStyle w:val="4"/>
        <w:tblW w:w="0" w:type="auto"/>
        <w:tblInd w:w="0" w:type="dxa"/>
        <w:tblLayout w:type="fixed"/>
        <w:tblCellMar>
          <w:top w:w="0" w:type="dxa"/>
          <w:left w:w="0" w:type="dxa"/>
          <w:bottom w:w="0" w:type="dxa"/>
          <w:right w:w="0" w:type="dxa"/>
        </w:tblCellMar>
      </w:tblPr>
      <w:tblGrid>
        <w:gridCol w:w="662"/>
        <w:gridCol w:w="6480"/>
        <w:gridCol w:w="2940"/>
        <w:gridCol w:w="3075"/>
        <w:gridCol w:w="1050"/>
      </w:tblGrid>
      <w:tr>
        <w:tblPrEx>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序号</w:t>
            </w:r>
          </w:p>
        </w:tc>
        <w:tc>
          <w:tcPr>
            <w:tcW w:w="6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检查内容</w:t>
            </w:r>
            <w:r>
              <w:rPr>
                <w:rFonts w:hint="eastAsia" w:ascii="仿宋_GB2312" w:hAnsi="宋体" w:cs="仿宋_GB2312"/>
                <w:b/>
                <w:color w:val="000000"/>
                <w:kern w:val="0"/>
                <w:sz w:val="28"/>
                <w:szCs w:val="28"/>
                <w:lang w:bidi="ar"/>
              </w:rPr>
              <w:t>（违法违规情形）</w:t>
            </w:r>
          </w:p>
        </w:tc>
        <w:tc>
          <w:tcPr>
            <w:tcW w:w="2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cs="仿宋_GB2312"/>
                <w:b/>
                <w:color w:val="000000"/>
                <w:kern w:val="0"/>
                <w:sz w:val="28"/>
                <w:szCs w:val="28"/>
                <w:lang w:bidi="ar"/>
              </w:rPr>
              <w:t>建设单位自查意见</w:t>
            </w:r>
          </w:p>
        </w:tc>
        <w:tc>
          <w:tcPr>
            <w:tcW w:w="3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r>
              <w:rPr>
                <w:rFonts w:hint="eastAsia" w:ascii="仿宋_GB2312" w:hAnsi="宋体" w:cs="仿宋_GB2312"/>
                <w:b/>
                <w:color w:val="000000"/>
                <w:kern w:val="0"/>
                <w:sz w:val="28"/>
                <w:szCs w:val="28"/>
                <w:lang w:bidi="ar"/>
              </w:rPr>
              <w:t>主管部门检查意见</w:t>
            </w:r>
          </w:p>
        </w:tc>
        <w:tc>
          <w:tcPr>
            <w:tcW w:w="10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cs="仿宋_GB2312"/>
                <w:b/>
                <w:color w:val="000000"/>
                <w:kern w:val="0"/>
                <w:sz w:val="28"/>
                <w:szCs w:val="28"/>
                <w:lang w:bidi="ar"/>
              </w:rPr>
              <w:t>备注</w:t>
            </w:r>
          </w:p>
        </w:tc>
      </w:tr>
      <w:tr>
        <w:tblPrEx>
          <w:tblCellMar>
            <w:top w:w="0" w:type="dxa"/>
            <w:left w:w="0" w:type="dxa"/>
            <w:bottom w:w="0" w:type="dxa"/>
            <w:right w:w="0" w:type="dxa"/>
          </w:tblCellMar>
        </w:tblPrEx>
        <w:trPr>
          <w:trHeight w:val="886" w:hRule="atLeast"/>
        </w:trPr>
        <w:tc>
          <w:tcPr>
            <w:tcW w:w="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w:t>
            </w:r>
          </w:p>
        </w:tc>
        <w:tc>
          <w:tcPr>
            <w:tcW w:w="6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建设单位将工程发包给个人的</w:t>
            </w:r>
          </w:p>
        </w:tc>
        <w:tc>
          <w:tcPr>
            <w:tcW w:w="2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□未发现相关情形</w:t>
            </w:r>
          </w:p>
        </w:tc>
        <w:tc>
          <w:tcPr>
            <w:tcW w:w="3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861" w:hRule="atLeast"/>
        </w:trPr>
        <w:tc>
          <w:tcPr>
            <w:tcW w:w="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w:t>
            </w:r>
          </w:p>
        </w:tc>
        <w:tc>
          <w:tcPr>
            <w:tcW w:w="6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建设单位将工程发包给不具有相应资质的单位的</w:t>
            </w:r>
          </w:p>
        </w:tc>
        <w:tc>
          <w:tcPr>
            <w:tcW w:w="2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□未发现相关情形</w:t>
            </w:r>
          </w:p>
        </w:tc>
        <w:tc>
          <w:tcPr>
            <w:tcW w:w="3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仿宋_GB2312" w:hAnsi="宋体" w:eastAsia="仿宋_GB2312" w:cs="仿宋_GB2312"/>
                <w:color w:val="FF0000"/>
                <w:sz w:val="24"/>
                <w:szCs w:val="24"/>
                <w:u w:val="single"/>
              </w:rPr>
            </w:pPr>
          </w:p>
        </w:tc>
      </w:tr>
      <w:tr>
        <w:tblPrEx>
          <w:tblCellMar>
            <w:top w:w="0" w:type="dxa"/>
            <w:left w:w="0" w:type="dxa"/>
            <w:bottom w:w="0" w:type="dxa"/>
            <w:right w:w="0" w:type="dxa"/>
          </w:tblCellMar>
        </w:tblPrEx>
        <w:trPr>
          <w:trHeight w:val="880" w:hRule="atLeast"/>
        </w:trPr>
        <w:tc>
          <w:tcPr>
            <w:tcW w:w="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3</w:t>
            </w:r>
          </w:p>
        </w:tc>
        <w:tc>
          <w:tcPr>
            <w:tcW w:w="6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依法应当招标未招标或未按照法定招标程序发包的</w:t>
            </w:r>
          </w:p>
        </w:tc>
        <w:tc>
          <w:tcPr>
            <w:tcW w:w="2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□未发现相关情形</w:t>
            </w:r>
          </w:p>
        </w:tc>
        <w:tc>
          <w:tcPr>
            <w:tcW w:w="3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824" w:hRule="atLeast"/>
        </w:trPr>
        <w:tc>
          <w:tcPr>
            <w:tcW w:w="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4</w:t>
            </w:r>
          </w:p>
        </w:tc>
        <w:tc>
          <w:tcPr>
            <w:tcW w:w="6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建设单位设置不合理的招标投标条件，限制、排斥潜在投标人或者投标人的</w:t>
            </w:r>
          </w:p>
        </w:tc>
        <w:tc>
          <w:tcPr>
            <w:tcW w:w="2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□未发现相关情形</w:t>
            </w:r>
          </w:p>
        </w:tc>
        <w:tc>
          <w:tcPr>
            <w:tcW w:w="3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1003" w:hRule="atLeast"/>
        </w:trPr>
        <w:tc>
          <w:tcPr>
            <w:tcW w:w="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5</w:t>
            </w:r>
          </w:p>
        </w:tc>
        <w:tc>
          <w:tcPr>
            <w:tcW w:w="6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建设单位将一个单位工程的施工分解成若干部分发包给不同的施工总承包或专业承包单位的</w:t>
            </w:r>
          </w:p>
        </w:tc>
        <w:tc>
          <w:tcPr>
            <w:tcW w:w="2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□未发现相关情形</w:t>
            </w:r>
          </w:p>
        </w:tc>
        <w:tc>
          <w:tcPr>
            <w:tcW w:w="3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903" w:hRule="atLeast"/>
        </w:trPr>
        <w:tc>
          <w:tcPr>
            <w:tcW w:w="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p>
        </w:tc>
        <w:tc>
          <w:tcPr>
            <w:tcW w:w="6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以各种形式要求承包单位选择其指定的分包单位</w:t>
            </w:r>
          </w:p>
        </w:tc>
        <w:tc>
          <w:tcPr>
            <w:tcW w:w="2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□未发现相关情形</w:t>
            </w:r>
          </w:p>
        </w:tc>
        <w:tc>
          <w:tcPr>
            <w:tcW w:w="307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rPr>
                <w:rFonts w:ascii="仿宋_GB2312" w:hAnsi="宋体" w:eastAsia="仿宋_GB2312" w:cs="仿宋_GB2312"/>
                <w:color w:val="FF9900"/>
                <w:sz w:val="24"/>
                <w:szCs w:val="24"/>
              </w:rPr>
            </w:pPr>
          </w:p>
        </w:tc>
      </w:tr>
      <w:tr>
        <w:tblPrEx>
          <w:tblCellMar>
            <w:top w:w="0" w:type="dxa"/>
            <w:left w:w="0" w:type="dxa"/>
            <w:bottom w:w="0" w:type="dxa"/>
            <w:right w:w="0" w:type="dxa"/>
          </w:tblCellMar>
        </w:tblPrEx>
        <w:trPr>
          <w:trHeight w:val="767" w:hRule="atLeast"/>
        </w:trPr>
        <w:tc>
          <w:tcPr>
            <w:tcW w:w="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w:t>
            </w:r>
          </w:p>
        </w:tc>
        <w:tc>
          <w:tcPr>
            <w:tcW w:w="6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开工前</w:t>
            </w:r>
            <w:r>
              <w:rPr>
                <w:rFonts w:hint="eastAsia" w:ascii="仿宋_GB2312" w:hAnsi="宋体" w:cs="仿宋_GB2312"/>
                <w:color w:val="000000"/>
                <w:kern w:val="0"/>
                <w:sz w:val="24"/>
                <w:szCs w:val="24"/>
                <w:lang w:bidi="ar"/>
              </w:rPr>
              <w:t>未</w:t>
            </w:r>
            <w:r>
              <w:rPr>
                <w:rFonts w:hint="eastAsia" w:ascii="仿宋_GB2312" w:hAnsi="宋体" w:eastAsia="仿宋_GB2312" w:cs="仿宋_GB2312"/>
                <w:color w:val="000000"/>
                <w:kern w:val="0"/>
                <w:sz w:val="24"/>
                <w:szCs w:val="24"/>
                <w:lang w:bidi="ar"/>
              </w:rPr>
              <w:t>取得建筑工程施工许可证</w:t>
            </w:r>
          </w:p>
        </w:tc>
        <w:tc>
          <w:tcPr>
            <w:tcW w:w="2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□未发现相关情形</w:t>
            </w:r>
          </w:p>
        </w:tc>
        <w:tc>
          <w:tcPr>
            <w:tcW w:w="3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915" w:hRule="atLeast"/>
        </w:trPr>
        <w:tc>
          <w:tcPr>
            <w:tcW w:w="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6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工程款支付凭证上载明的单位与施工合同、施工许可证中的单位</w:t>
            </w:r>
            <w:r>
              <w:rPr>
                <w:rFonts w:hint="eastAsia" w:ascii="仿宋_GB2312" w:hAnsi="宋体" w:cs="仿宋_GB2312"/>
                <w:color w:val="000000"/>
                <w:kern w:val="0"/>
                <w:sz w:val="24"/>
                <w:szCs w:val="24"/>
                <w:lang w:bidi="ar"/>
              </w:rPr>
              <w:t>不</w:t>
            </w:r>
            <w:r>
              <w:rPr>
                <w:rFonts w:hint="eastAsia" w:ascii="仿宋_GB2312" w:hAnsi="宋体" w:eastAsia="仿宋_GB2312" w:cs="仿宋_GB2312"/>
                <w:color w:val="000000"/>
                <w:kern w:val="0"/>
                <w:sz w:val="24"/>
                <w:szCs w:val="24"/>
                <w:lang w:bidi="ar"/>
              </w:rPr>
              <w:t>一致</w:t>
            </w:r>
          </w:p>
        </w:tc>
        <w:tc>
          <w:tcPr>
            <w:tcW w:w="2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□未发现相关情形</w:t>
            </w:r>
          </w:p>
        </w:tc>
        <w:tc>
          <w:tcPr>
            <w:tcW w:w="3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894" w:hRule="atLeast"/>
        </w:trPr>
        <w:tc>
          <w:tcPr>
            <w:tcW w:w="66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cs="仿宋_GB2312"/>
                <w:b/>
                <w:bCs/>
                <w:color w:val="000000"/>
                <w:kern w:val="0"/>
                <w:sz w:val="28"/>
                <w:szCs w:val="28"/>
                <w:lang w:bidi="ar"/>
              </w:rPr>
              <w:t>建设单位自查结论</w:t>
            </w:r>
          </w:p>
        </w:tc>
        <w:tc>
          <w:tcPr>
            <w:tcW w:w="1354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其它问题：</w:t>
            </w:r>
          </w:p>
          <w:p>
            <w:pPr>
              <w:widowControl/>
              <w:jc w:val="left"/>
              <w:textAlignment w:val="center"/>
              <w:rPr>
                <w:rFonts w:ascii="仿宋_GB2312" w:hAnsi="仿宋_GB2312" w:eastAsia="仿宋_GB2312" w:cs="仿宋_GB2312"/>
                <w:color w:val="000000"/>
                <w:kern w:val="0"/>
                <w:sz w:val="24"/>
                <w:szCs w:val="24"/>
                <w:lang w:bidi="ar"/>
              </w:rPr>
            </w:pPr>
          </w:p>
        </w:tc>
      </w:tr>
      <w:tr>
        <w:tblPrEx>
          <w:tblCellMar>
            <w:top w:w="0" w:type="dxa"/>
            <w:left w:w="0" w:type="dxa"/>
            <w:bottom w:w="0" w:type="dxa"/>
            <w:right w:w="0" w:type="dxa"/>
          </w:tblCellMar>
        </w:tblPrEx>
        <w:trPr>
          <w:trHeight w:val="1063" w:hRule="atLeast"/>
        </w:trPr>
        <w:tc>
          <w:tcPr>
            <w:tcW w:w="662"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p>
        </w:tc>
        <w:tc>
          <w:tcPr>
            <w:tcW w:w="13545" w:type="dxa"/>
            <w:gridSpan w:val="4"/>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经自查上述内容，</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项存在或涉嫌存在违法违规情形，</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项未发现违法违规情形。</w:t>
            </w:r>
          </w:p>
        </w:tc>
      </w:tr>
      <w:tr>
        <w:tblPrEx>
          <w:tblCellMar>
            <w:top w:w="0" w:type="dxa"/>
            <w:left w:w="0" w:type="dxa"/>
            <w:bottom w:w="0" w:type="dxa"/>
            <w:right w:w="0" w:type="dxa"/>
          </w:tblCellMar>
        </w:tblPrEx>
        <w:trPr>
          <w:trHeight w:val="1152" w:hRule="atLeast"/>
        </w:trPr>
        <w:tc>
          <w:tcPr>
            <w:tcW w:w="66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p>
        </w:tc>
        <w:tc>
          <w:tcPr>
            <w:tcW w:w="13545" w:type="dxa"/>
            <w:gridSpan w:val="4"/>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自查意见：</w:t>
            </w:r>
          </w:p>
          <w:p>
            <w:pPr>
              <w:widowControl/>
              <w:jc w:val="left"/>
              <w:textAlignment w:val="center"/>
              <w:rPr>
                <w:rFonts w:ascii="仿宋_GB2312" w:hAnsi="仿宋_GB2312" w:eastAsia="仿宋_GB2312" w:cs="仿宋_GB2312"/>
                <w:color w:val="000000"/>
                <w:kern w:val="0"/>
                <w:sz w:val="24"/>
                <w:szCs w:val="24"/>
                <w:lang w:bidi="ar"/>
              </w:rPr>
            </w:pPr>
          </w:p>
          <w:p>
            <w:pPr>
              <w:widowControl/>
              <w:jc w:val="left"/>
              <w:textAlignment w:val="center"/>
              <w:rPr>
                <w:rFonts w:ascii="仿宋_GB2312" w:hAnsi="仿宋_GB2312" w:eastAsia="仿宋_GB2312" w:cs="仿宋_GB2312"/>
                <w:color w:val="000000"/>
                <w:kern w:val="0"/>
                <w:sz w:val="24"/>
                <w:szCs w:val="24"/>
                <w:lang w:bidi="ar"/>
              </w:rPr>
            </w:pPr>
          </w:p>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bCs/>
                <w:color w:val="000000"/>
                <w:kern w:val="0"/>
                <w:sz w:val="24"/>
                <w:szCs w:val="24"/>
                <w:lang w:bidi="ar"/>
              </w:rPr>
              <w:t>建设单位项目负责人签字（盖章）：                                 时间：2022年  月  日</w:t>
            </w:r>
          </w:p>
        </w:tc>
      </w:tr>
      <w:tr>
        <w:tblPrEx>
          <w:tblCellMar>
            <w:top w:w="0" w:type="dxa"/>
            <w:left w:w="0" w:type="dxa"/>
            <w:bottom w:w="0" w:type="dxa"/>
            <w:right w:w="0" w:type="dxa"/>
          </w:tblCellMar>
        </w:tblPrEx>
        <w:trPr>
          <w:trHeight w:val="877" w:hRule="atLeast"/>
        </w:trPr>
        <w:tc>
          <w:tcPr>
            <w:tcW w:w="66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60" w:lineRule="exact"/>
              <w:jc w:val="center"/>
              <w:textAlignment w:val="center"/>
              <w:rPr>
                <w:rFonts w:ascii="仿宋_GB2312" w:hAnsi="宋体" w:cs="仿宋_GB2312"/>
                <w:b/>
                <w:bCs/>
                <w:color w:val="000000"/>
                <w:kern w:val="0"/>
                <w:sz w:val="28"/>
                <w:szCs w:val="28"/>
                <w:lang w:bidi="ar"/>
              </w:rPr>
            </w:pPr>
            <w:r>
              <w:rPr>
                <w:rFonts w:hint="eastAsia" w:ascii="仿宋_GB2312" w:hAnsi="宋体" w:cs="仿宋_GB2312"/>
                <w:b/>
                <w:bCs/>
                <w:color w:val="000000"/>
                <w:kern w:val="0"/>
                <w:sz w:val="28"/>
                <w:szCs w:val="28"/>
                <w:lang w:bidi="ar"/>
              </w:rPr>
              <w:t>主管部门检查</w:t>
            </w:r>
          </w:p>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cs="仿宋_GB2312"/>
                <w:b/>
                <w:bCs/>
                <w:color w:val="000000"/>
                <w:kern w:val="0"/>
                <w:sz w:val="28"/>
                <w:szCs w:val="28"/>
                <w:lang w:bidi="ar"/>
              </w:rPr>
              <w:t>结论</w:t>
            </w:r>
          </w:p>
        </w:tc>
        <w:tc>
          <w:tcPr>
            <w:tcW w:w="1354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其它问题：</w:t>
            </w:r>
          </w:p>
          <w:p>
            <w:pPr>
              <w:widowControl/>
              <w:jc w:val="left"/>
              <w:textAlignment w:val="center"/>
              <w:rPr>
                <w:rFonts w:ascii="仿宋_GB2312" w:hAnsi="仿宋_GB2312" w:eastAsia="仿宋_GB2312" w:cs="仿宋_GB2312"/>
                <w:color w:val="000000"/>
                <w:kern w:val="0"/>
                <w:sz w:val="24"/>
                <w:szCs w:val="24"/>
                <w:lang w:bidi="ar"/>
              </w:rPr>
            </w:pPr>
          </w:p>
        </w:tc>
      </w:tr>
      <w:tr>
        <w:tblPrEx>
          <w:tblCellMar>
            <w:top w:w="0" w:type="dxa"/>
            <w:left w:w="0" w:type="dxa"/>
            <w:bottom w:w="0" w:type="dxa"/>
            <w:right w:w="0" w:type="dxa"/>
          </w:tblCellMar>
        </w:tblPrEx>
        <w:trPr>
          <w:trHeight w:val="1081" w:hRule="atLeast"/>
        </w:trPr>
        <w:tc>
          <w:tcPr>
            <w:tcW w:w="662"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p>
        </w:tc>
        <w:tc>
          <w:tcPr>
            <w:tcW w:w="13545" w:type="dxa"/>
            <w:gridSpan w:val="4"/>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经检查上述内容，</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项存在或涉嫌存在违法违规情形，</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项未发现违法违规情形。</w:t>
            </w:r>
          </w:p>
        </w:tc>
      </w:tr>
      <w:tr>
        <w:tblPrEx>
          <w:tblCellMar>
            <w:top w:w="0" w:type="dxa"/>
            <w:left w:w="0" w:type="dxa"/>
            <w:bottom w:w="0" w:type="dxa"/>
            <w:right w:w="0" w:type="dxa"/>
          </w:tblCellMar>
        </w:tblPrEx>
        <w:trPr>
          <w:trHeight w:val="1152" w:hRule="atLeast"/>
        </w:trPr>
        <w:tc>
          <w:tcPr>
            <w:tcW w:w="66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p>
        </w:tc>
        <w:tc>
          <w:tcPr>
            <w:tcW w:w="13545" w:type="dxa"/>
            <w:gridSpan w:val="4"/>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检查结论：</w:t>
            </w:r>
          </w:p>
          <w:p>
            <w:pPr>
              <w:widowControl/>
              <w:jc w:val="left"/>
              <w:textAlignment w:val="center"/>
              <w:rPr>
                <w:rFonts w:ascii="仿宋_GB2312" w:hAnsi="仿宋_GB2312" w:eastAsia="仿宋_GB2312" w:cs="仿宋_GB2312"/>
                <w:color w:val="000000"/>
                <w:kern w:val="0"/>
                <w:sz w:val="24"/>
                <w:szCs w:val="24"/>
                <w:lang w:bidi="ar"/>
              </w:rPr>
            </w:pPr>
          </w:p>
          <w:p>
            <w:pPr>
              <w:widowControl/>
              <w:jc w:val="left"/>
              <w:textAlignment w:val="center"/>
              <w:rPr>
                <w:rFonts w:ascii="仿宋_GB2312" w:hAnsi="仿宋_GB2312" w:eastAsia="仿宋_GB2312" w:cs="仿宋_GB2312"/>
                <w:color w:val="000000"/>
                <w:kern w:val="0"/>
                <w:sz w:val="24"/>
                <w:szCs w:val="24"/>
                <w:lang w:bidi="ar"/>
              </w:rPr>
            </w:pPr>
          </w:p>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bCs/>
                <w:color w:val="000000"/>
                <w:kern w:val="0"/>
                <w:sz w:val="24"/>
                <w:szCs w:val="24"/>
                <w:lang w:bidi="ar"/>
              </w:rPr>
              <w:t>主管部门检查人员签字：                                           时间：2022年   月  日</w:t>
            </w:r>
          </w:p>
        </w:tc>
      </w:tr>
    </w:tbl>
    <w:p>
      <w:pPr>
        <w:jc w:val="center"/>
        <w:rPr>
          <w:rFonts w:ascii="黑体" w:hAnsi="黑体" w:eastAsia="黑体" w:cs="黑体"/>
        </w:rPr>
      </w:pPr>
      <w:r>
        <w:rPr>
          <w:rFonts w:hint="eastAsia"/>
        </w:rPr>
        <w:br w:type="page"/>
      </w:r>
      <w:r>
        <w:rPr>
          <w:rFonts w:hint="eastAsia"/>
          <w:sz w:val="30"/>
          <w:szCs w:val="30"/>
        </w:rPr>
        <w:t>（</w:t>
      </w:r>
      <w:r>
        <w:rPr>
          <w:rFonts w:ascii="黑体" w:hAnsi="黑体" w:eastAsia="黑体" w:cs="黑体"/>
          <w:sz w:val="30"/>
          <w:szCs w:val="30"/>
        </w:rPr>
        <w:t>二</w:t>
      </w:r>
      <w:r>
        <w:rPr>
          <w:rFonts w:hint="eastAsia"/>
          <w:sz w:val="30"/>
          <w:szCs w:val="30"/>
        </w:rPr>
        <w:t>）</w:t>
      </w:r>
      <w:r>
        <w:rPr>
          <w:rFonts w:ascii="黑体" w:hAnsi="黑体" w:eastAsia="黑体" w:cs="黑体"/>
          <w:sz w:val="30"/>
          <w:szCs w:val="30"/>
        </w:rPr>
        <w:t>施工总承包、专业承包、劳务</w:t>
      </w:r>
      <w:r>
        <w:rPr>
          <w:rFonts w:hint="eastAsia" w:ascii="黑体" w:hAnsi="黑体" w:eastAsia="黑体" w:cs="黑体"/>
          <w:sz w:val="30"/>
          <w:szCs w:val="30"/>
        </w:rPr>
        <w:t>分</w:t>
      </w:r>
      <w:r>
        <w:rPr>
          <w:rFonts w:ascii="黑体" w:hAnsi="黑体" w:eastAsia="黑体" w:cs="黑体"/>
          <w:sz w:val="30"/>
          <w:szCs w:val="30"/>
        </w:rPr>
        <w:t>包</w:t>
      </w:r>
      <w:r>
        <w:rPr>
          <w:rFonts w:hint="eastAsia" w:ascii="黑体" w:hAnsi="黑体" w:eastAsia="黑体" w:cs="黑体"/>
          <w:sz w:val="30"/>
          <w:szCs w:val="30"/>
        </w:rPr>
        <w:t>单位发承包行为</w:t>
      </w:r>
      <w:r>
        <w:rPr>
          <w:rFonts w:ascii="黑体" w:hAnsi="黑体" w:eastAsia="黑体" w:cs="黑体"/>
          <w:sz w:val="30"/>
          <w:szCs w:val="30"/>
        </w:rPr>
        <w:t>检查表</w:t>
      </w:r>
    </w:p>
    <w:tbl>
      <w:tblPr>
        <w:tblStyle w:val="4"/>
        <w:tblW w:w="0" w:type="auto"/>
        <w:tblInd w:w="-130" w:type="dxa"/>
        <w:tblLayout w:type="fixed"/>
        <w:tblCellMar>
          <w:top w:w="0" w:type="dxa"/>
          <w:left w:w="0" w:type="dxa"/>
          <w:bottom w:w="0" w:type="dxa"/>
          <w:right w:w="0" w:type="dxa"/>
        </w:tblCellMar>
      </w:tblPr>
      <w:tblGrid>
        <w:gridCol w:w="878"/>
        <w:gridCol w:w="420"/>
        <w:gridCol w:w="5955"/>
        <w:gridCol w:w="2976"/>
        <w:gridCol w:w="3072"/>
        <w:gridCol w:w="1035"/>
      </w:tblGrid>
      <w:tr>
        <w:tblPrEx>
          <w:tblCellMar>
            <w:top w:w="0" w:type="dxa"/>
            <w:left w:w="0" w:type="dxa"/>
            <w:bottom w:w="0" w:type="dxa"/>
            <w:right w:w="0" w:type="dxa"/>
          </w:tblCellMar>
        </w:tblPrEx>
        <w:trPr>
          <w:cantSplit/>
          <w:trHeight w:val="600" w:hRule="atLeast"/>
          <w:tblHeader/>
        </w:trPr>
        <w:tc>
          <w:tcPr>
            <w:tcW w:w="8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exact"/>
              <w:jc w:val="center"/>
              <w:textAlignment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检查</w:t>
            </w:r>
          </w:p>
          <w:p>
            <w:pPr>
              <w:widowControl/>
              <w:spacing w:line="360" w:lineRule="exact"/>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项目</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exact"/>
              <w:jc w:val="center"/>
              <w:textAlignment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序号</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exact"/>
              <w:jc w:val="center"/>
              <w:textAlignment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检查内容（违法违规情形）</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cs="仿宋_GB2312"/>
                <w:b/>
                <w:color w:val="000000"/>
                <w:kern w:val="0"/>
                <w:sz w:val="28"/>
                <w:szCs w:val="28"/>
                <w:lang w:bidi="ar"/>
              </w:rPr>
              <w:t>建设单位</w:t>
            </w:r>
            <w:r>
              <w:rPr>
                <w:rFonts w:hint="eastAsia" w:ascii="仿宋_GB2312" w:hAnsi="宋体" w:eastAsia="仿宋_GB2312" w:cs="仿宋_GB2312"/>
                <w:b/>
                <w:color w:val="000000"/>
                <w:kern w:val="0"/>
                <w:sz w:val="28"/>
                <w:szCs w:val="28"/>
                <w:lang w:bidi="ar"/>
              </w:rPr>
              <w:t>自查</w:t>
            </w:r>
            <w:r>
              <w:rPr>
                <w:rFonts w:hint="eastAsia" w:ascii="仿宋_GB2312" w:hAnsi="宋体" w:cs="仿宋_GB2312"/>
                <w:b/>
                <w:color w:val="000000"/>
                <w:kern w:val="0"/>
                <w:sz w:val="28"/>
                <w:szCs w:val="28"/>
                <w:lang w:bidi="ar"/>
              </w:rPr>
              <w:t>意见</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color w:val="000000"/>
                <w:kern w:val="0"/>
                <w:sz w:val="28"/>
                <w:szCs w:val="28"/>
                <w:lang w:bidi="ar"/>
              </w:rPr>
              <w:t>主管部门检查意见</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color w:val="000000"/>
                <w:kern w:val="0"/>
                <w:sz w:val="28"/>
                <w:szCs w:val="28"/>
                <w:lang w:bidi="ar"/>
              </w:rPr>
              <w:t>备注</w:t>
            </w:r>
          </w:p>
        </w:tc>
      </w:tr>
      <w:tr>
        <w:tblPrEx>
          <w:tblCellMar>
            <w:top w:w="0" w:type="dxa"/>
            <w:left w:w="0" w:type="dxa"/>
            <w:bottom w:w="0" w:type="dxa"/>
            <w:right w:w="0" w:type="dxa"/>
          </w:tblCellMar>
        </w:tblPrEx>
        <w:trPr>
          <w:cantSplit/>
          <w:trHeight w:val="90" w:hRule="atLeast"/>
          <w:tblHeader/>
        </w:trPr>
        <w:tc>
          <w:tcPr>
            <w:tcW w:w="878"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60" w:lineRule="atLeast"/>
              <w:jc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转</w:t>
            </w:r>
          </w:p>
          <w:p>
            <w:pPr>
              <w:widowControl/>
              <w:spacing w:line="360" w:lineRule="atLeast"/>
              <w:jc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包</w:t>
            </w:r>
          </w:p>
          <w:p>
            <w:pPr>
              <w:widowControl/>
              <w:spacing w:line="360" w:lineRule="atLeast"/>
              <w:jc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行</w:t>
            </w:r>
          </w:p>
          <w:p>
            <w:pPr>
              <w:widowControl/>
              <w:spacing w:line="360" w:lineRule="atLeast"/>
              <w:jc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为</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承包单位将其承包的全部工程转给其他单位（包括母公司承接建筑工程后将所承接工程交由具有独立法人资格的子公司施工的情形）或个人施工的。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914"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2</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承包单位将其承包的全部工程肢解以后，以分包的名义分别转给其他单位或个人施工的。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3</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4</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5</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专业作业承包人承包的范围是承包单位承包的全部工程，专业作业承包人计取的是除上缴给承包单位“管理费”之外的全部工程价款的。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1205"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6</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承包单位通过采取合作、联营、个人承包等形式或名义，直接或变相将其承包的全部工程转给其他单位或个人施工的。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1004"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7</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专业工程的发包单位不是该工程的施工总承包或专业承包单位的，但建设单位依约作为发包单位的除外；</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749"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8</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专业作业的发包单位不是该工程承包单位的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1308"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9</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施工合同主体之间没有工程款收付关系，或者承包单位收到款项后又将款项转拨给其他单位和个人，又不能进行合理解释并提供材料证明的</w:t>
            </w:r>
            <w:r>
              <w:rPr>
                <w:rFonts w:hint="eastAsia" w:ascii="仿宋_GB2312" w:hAnsi="仿宋_GB2312" w:eastAsia="仿宋_GB2312" w:cs="仿宋_GB2312"/>
                <w:bCs/>
                <w:color w:val="000000"/>
                <w:kern w:val="0"/>
                <w:sz w:val="24"/>
                <w:szCs w:val="24"/>
                <w:lang w:bidi="ar"/>
              </w:rPr>
              <w:t>。</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1624" w:hRule="atLeast"/>
          <w:tblHeader/>
        </w:trPr>
        <w:tc>
          <w:tcPr>
            <w:tcW w:w="878"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r>
              <w:rPr>
                <w:rFonts w:hint="eastAsia" w:ascii="仿宋_GB2312" w:hAnsi="宋体" w:cs="仿宋_GB2312"/>
                <w:bCs/>
                <w:color w:val="000000"/>
                <w:kern w:val="0"/>
                <w:sz w:val="24"/>
                <w:szCs w:val="24"/>
                <w:lang w:bidi="ar"/>
              </w:rPr>
              <w:t>10</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两个以上的单位组成联合体承包工程，在联合体分工协议中约定或者在项目实际实施过程中，联合体一方不进行施工也未对施工活动进行组织管理的，并且向联合体其他方收取管理费或者其他类似费用</w:t>
            </w:r>
            <w:r>
              <w:rPr>
                <w:rFonts w:hint="eastAsia" w:ascii="仿宋_GB2312" w:hAnsi="仿宋_GB2312" w:eastAsia="仿宋_GB2312" w:cs="仿宋_GB2312"/>
                <w:bCs/>
                <w:color w:val="000000"/>
                <w:kern w:val="0"/>
                <w:sz w:val="24"/>
                <w:szCs w:val="24"/>
                <w:lang w:bidi="ar"/>
              </w:rPr>
              <w:t>。</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842" w:hRule="atLeast"/>
          <w:tblHeader/>
        </w:trPr>
        <w:tc>
          <w:tcPr>
            <w:tcW w:w="878"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jc w:val="left"/>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11</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法律法规规定的其他转包行为。</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600" w:hRule="atLeast"/>
          <w:tblHeader/>
        </w:trPr>
        <w:tc>
          <w:tcPr>
            <w:tcW w:w="878"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r>
              <w:rPr>
                <w:rFonts w:hint="eastAsia" w:ascii="仿宋_GB2312" w:hAnsi="宋体" w:cs="仿宋_GB2312"/>
                <w:b/>
                <w:color w:val="000000"/>
                <w:kern w:val="0"/>
                <w:sz w:val="28"/>
                <w:szCs w:val="28"/>
                <w:lang w:bidi="ar"/>
              </w:rPr>
              <w:t>挂靠</w:t>
            </w:r>
          </w:p>
          <w:p>
            <w:pPr>
              <w:widowControl/>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color w:val="000000"/>
                <w:kern w:val="0"/>
                <w:sz w:val="28"/>
                <w:szCs w:val="28"/>
                <w:lang w:bidi="ar"/>
              </w:rPr>
              <w:t>行为</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12</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没有资质的单位或个人借用其他施工单位的资质承揽工程的。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13</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有资质的施工单位相互借用资质承揽工程的，包括资质等级低的借用资质等级高的，资质等级高的借用资质等级低的，相同资质等级相互借用的。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886" w:hRule="atLeast"/>
          <w:tblHeader/>
        </w:trPr>
        <w:tc>
          <w:tcPr>
            <w:tcW w:w="878"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14</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专业工程的发包单位不是该工程的施工总承包，但建设单位依约作为发包单位的除外。</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15</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法律法规规定的其他挂靠行为。</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600" w:hRule="atLeast"/>
          <w:tblHeader/>
        </w:trPr>
        <w:tc>
          <w:tcPr>
            <w:tcW w:w="878"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r>
              <w:rPr>
                <w:rFonts w:hint="eastAsia" w:ascii="仿宋_GB2312" w:hAnsi="宋体" w:cs="仿宋_GB2312"/>
                <w:b/>
                <w:color w:val="000000"/>
                <w:kern w:val="0"/>
                <w:sz w:val="28"/>
                <w:szCs w:val="28"/>
                <w:lang w:bidi="ar"/>
              </w:rPr>
              <w:t>违</w:t>
            </w:r>
          </w:p>
          <w:p>
            <w:pPr>
              <w:widowControl/>
              <w:jc w:val="center"/>
              <w:textAlignment w:val="center"/>
              <w:rPr>
                <w:rFonts w:ascii="仿宋_GB2312" w:hAnsi="宋体" w:cs="仿宋_GB2312"/>
                <w:b/>
                <w:color w:val="000000"/>
                <w:kern w:val="0"/>
                <w:sz w:val="28"/>
                <w:szCs w:val="28"/>
                <w:lang w:bidi="ar"/>
              </w:rPr>
            </w:pPr>
            <w:r>
              <w:rPr>
                <w:rFonts w:hint="eastAsia" w:ascii="仿宋_GB2312" w:hAnsi="宋体" w:cs="仿宋_GB2312"/>
                <w:b/>
                <w:color w:val="000000"/>
                <w:kern w:val="0"/>
                <w:sz w:val="28"/>
                <w:szCs w:val="28"/>
                <w:lang w:bidi="ar"/>
              </w:rPr>
              <w:t>法</w:t>
            </w:r>
          </w:p>
          <w:p>
            <w:pPr>
              <w:widowControl/>
              <w:jc w:val="center"/>
              <w:textAlignment w:val="center"/>
              <w:rPr>
                <w:rFonts w:ascii="仿宋_GB2312" w:hAnsi="宋体" w:cs="仿宋_GB2312"/>
                <w:b/>
                <w:color w:val="000000"/>
                <w:kern w:val="0"/>
                <w:sz w:val="28"/>
                <w:szCs w:val="28"/>
                <w:lang w:bidi="ar"/>
              </w:rPr>
            </w:pPr>
            <w:r>
              <w:rPr>
                <w:rFonts w:hint="eastAsia" w:ascii="仿宋_GB2312" w:hAnsi="宋体" w:cs="仿宋_GB2312"/>
                <w:b/>
                <w:color w:val="000000"/>
                <w:kern w:val="0"/>
                <w:sz w:val="28"/>
                <w:szCs w:val="28"/>
                <w:lang w:bidi="ar"/>
              </w:rPr>
              <w:t>分</w:t>
            </w:r>
          </w:p>
          <w:p>
            <w:pPr>
              <w:widowControl/>
              <w:jc w:val="center"/>
              <w:textAlignment w:val="center"/>
              <w:rPr>
                <w:rFonts w:ascii="仿宋_GB2312" w:hAnsi="宋体" w:cs="仿宋_GB2312"/>
                <w:b/>
                <w:color w:val="000000"/>
                <w:kern w:val="0"/>
                <w:sz w:val="28"/>
                <w:szCs w:val="28"/>
                <w:lang w:bidi="ar"/>
              </w:rPr>
            </w:pPr>
            <w:r>
              <w:rPr>
                <w:rFonts w:hint="eastAsia" w:ascii="仿宋_GB2312" w:hAnsi="宋体" w:cs="仿宋_GB2312"/>
                <w:b/>
                <w:color w:val="000000"/>
                <w:kern w:val="0"/>
                <w:sz w:val="28"/>
                <w:szCs w:val="28"/>
                <w:lang w:bidi="ar"/>
              </w:rPr>
              <w:t>包</w:t>
            </w:r>
          </w:p>
          <w:p>
            <w:pPr>
              <w:widowControl/>
              <w:jc w:val="center"/>
              <w:textAlignment w:val="center"/>
              <w:rPr>
                <w:rFonts w:ascii="仿宋_GB2312" w:hAnsi="宋体" w:cs="仿宋_GB2312"/>
                <w:b/>
                <w:color w:val="000000"/>
                <w:kern w:val="0"/>
                <w:sz w:val="28"/>
                <w:szCs w:val="28"/>
                <w:lang w:bidi="ar"/>
              </w:rPr>
            </w:pPr>
            <w:r>
              <w:rPr>
                <w:rFonts w:hint="eastAsia" w:ascii="仿宋_GB2312" w:hAnsi="宋体" w:cs="仿宋_GB2312"/>
                <w:b/>
                <w:color w:val="000000"/>
                <w:kern w:val="0"/>
                <w:sz w:val="28"/>
                <w:szCs w:val="28"/>
                <w:lang w:bidi="ar"/>
              </w:rPr>
              <w:t>行</w:t>
            </w:r>
          </w:p>
          <w:p>
            <w:pPr>
              <w:widowControl/>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color w:val="000000"/>
                <w:kern w:val="0"/>
                <w:sz w:val="28"/>
                <w:szCs w:val="28"/>
                <w:lang w:bidi="ar"/>
              </w:rPr>
              <w:t>为</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16</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承包单位将工程分包给个人的；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793"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17</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施工单位将工程分包给不具备相应资质或安全生产许可证的单位的</w:t>
            </w:r>
            <w:r>
              <w:rPr>
                <w:rFonts w:hint="eastAsia" w:ascii="仿宋_GB2312" w:hAnsi="仿宋_GB2312" w:eastAsia="仿宋_GB2312" w:cs="仿宋_GB2312"/>
                <w:bCs/>
                <w:color w:val="000000"/>
                <w:kern w:val="0"/>
                <w:sz w:val="24"/>
                <w:szCs w:val="24"/>
                <w:lang w:bidi="ar"/>
              </w:rPr>
              <w:t>。</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1021"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18</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施工合同中没有约定，又未经建设单位认可，施工单位将其承包的部分工程交由其他单位施工的。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935"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19</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施工总承包单位将房屋建筑工程的主体结构的施工分包给其他单位的，钢结构工程除外。</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828"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20</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专业分包单位将其承包的专业工程中非劳务作业部分再分包的。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21</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专业作业承包人将其承包的劳务再分包的。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879" w:hRule="atLeast"/>
          <w:tblHeader/>
        </w:trPr>
        <w:tc>
          <w:tcPr>
            <w:tcW w:w="878"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22</w:t>
            </w:r>
          </w:p>
        </w:tc>
        <w:tc>
          <w:tcPr>
            <w:tcW w:w="59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劳务分包单位除计取劳务作业费用外，还计取主要建筑材料款和大中型施工机械设备、周转材料款费用的。</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842" w:hRule="atLeast"/>
          <w:tblHeader/>
        </w:trPr>
        <w:tc>
          <w:tcPr>
            <w:tcW w:w="878"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Cs/>
                <w:color w:val="000000"/>
                <w:kern w:val="0"/>
                <w:sz w:val="24"/>
                <w:szCs w:val="24"/>
                <w:lang w:bidi="ar"/>
              </w:rPr>
            </w:pPr>
            <w:r>
              <w:rPr>
                <w:rFonts w:hint="eastAsia" w:ascii="仿宋_GB2312" w:hAnsi="宋体" w:cs="仿宋_GB2312"/>
                <w:bCs/>
                <w:color w:val="000000"/>
                <w:kern w:val="0"/>
                <w:sz w:val="24"/>
                <w:szCs w:val="24"/>
                <w:lang w:bidi="ar"/>
              </w:rPr>
              <w:t>23</w:t>
            </w:r>
          </w:p>
        </w:tc>
        <w:tc>
          <w:tcPr>
            <w:tcW w:w="595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360" w:lineRule="atLeast"/>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rPr>
              <w:t>法律法规规定的其他违法分包行为。</w:t>
            </w:r>
          </w:p>
        </w:tc>
        <w:tc>
          <w:tcPr>
            <w:tcW w:w="2976"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
                <w:color w:val="000000"/>
                <w:kern w:val="0"/>
                <w:sz w:val="28"/>
                <w:szCs w:val="28"/>
                <w:lang w:bidi="ar"/>
              </w:rPr>
            </w:pPr>
          </w:p>
        </w:tc>
      </w:tr>
      <w:tr>
        <w:tblPrEx>
          <w:tblCellMar>
            <w:top w:w="0" w:type="dxa"/>
            <w:left w:w="0" w:type="dxa"/>
            <w:bottom w:w="0" w:type="dxa"/>
            <w:right w:w="0" w:type="dxa"/>
          </w:tblCellMar>
        </w:tblPrEx>
        <w:trPr>
          <w:cantSplit/>
          <w:trHeight w:val="540" w:hRule="atLeast"/>
          <w:tblHeader/>
        </w:trPr>
        <w:tc>
          <w:tcPr>
            <w:tcW w:w="129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bCs/>
                <w:color w:val="000000"/>
                <w:kern w:val="0"/>
                <w:sz w:val="28"/>
                <w:szCs w:val="28"/>
                <w:lang w:bidi="ar"/>
              </w:rPr>
              <w:t>建设单位自查结论</w:t>
            </w:r>
          </w:p>
        </w:tc>
        <w:tc>
          <w:tcPr>
            <w:tcW w:w="1303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b/>
                <w:color w:val="000000"/>
                <w:kern w:val="0"/>
                <w:sz w:val="24"/>
                <w:szCs w:val="24"/>
                <w:lang w:bidi="ar"/>
              </w:rPr>
            </w:pPr>
            <w:r>
              <w:rPr>
                <w:rFonts w:hint="eastAsia" w:ascii="仿宋_GB2312" w:hAnsi="仿宋_GB2312" w:eastAsia="仿宋_GB2312" w:cs="仿宋_GB2312"/>
                <w:color w:val="000000"/>
                <w:kern w:val="0"/>
                <w:sz w:val="24"/>
                <w:szCs w:val="24"/>
                <w:lang w:bidi="ar"/>
              </w:rPr>
              <w:t>其它问题：</w:t>
            </w:r>
          </w:p>
        </w:tc>
      </w:tr>
      <w:tr>
        <w:tblPrEx>
          <w:tblCellMar>
            <w:top w:w="0" w:type="dxa"/>
            <w:left w:w="0" w:type="dxa"/>
            <w:bottom w:w="0" w:type="dxa"/>
            <w:right w:w="0" w:type="dxa"/>
          </w:tblCellMar>
        </w:tblPrEx>
        <w:trPr>
          <w:cantSplit/>
          <w:trHeight w:val="643" w:hRule="atLeast"/>
          <w:tblHeader/>
        </w:trPr>
        <w:tc>
          <w:tcPr>
            <w:tcW w:w="129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仿宋_GB2312" w:hAnsi="宋体" w:eastAsia="仿宋_GB2312" w:cs="仿宋_GB2312"/>
                <w:b/>
                <w:color w:val="000000"/>
                <w:kern w:val="0"/>
                <w:sz w:val="28"/>
                <w:szCs w:val="28"/>
                <w:lang w:bidi="ar"/>
              </w:rPr>
            </w:pPr>
          </w:p>
        </w:tc>
        <w:tc>
          <w:tcPr>
            <w:tcW w:w="1303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b/>
                <w:color w:val="000000"/>
                <w:kern w:val="0"/>
                <w:sz w:val="24"/>
                <w:szCs w:val="24"/>
                <w:lang w:bidi="ar"/>
              </w:rPr>
            </w:pPr>
            <w:r>
              <w:rPr>
                <w:rFonts w:hint="eastAsia" w:ascii="仿宋_GB2312" w:hAnsi="仿宋_GB2312" w:eastAsia="仿宋_GB2312" w:cs="仿宋_GB2312"/>
                <w:color w:val="000000"/>
                <w:kern w:val="0"/>
                <w:sz w:val="24"/>
                <w:szCs w:val="24"/>
                <w:lang w:bidi="ar"/>
              </w:rPr>
              <w:t>经自查上述内容，</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项存在或涉嫌存在违法违规情形，</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项未发现违法违规情形。</w:t>
            </w:r>
          </w:p>
        </w:tc>
      </w:tr>
      <w:tr>
        <w:tblPrEx>
          <w:tblCellMar>
            <w:top w:w="0" w:type="dxa"/>
            <w:left w:w="0" w:type="dxa"/>
            <w:bottom w:w="0" w:type="dxa"/>
            <w:right w:w="0" w:type="dxa"/>
          </w:tblCellMar>
        </w:tblPrEx>
        <w:trPr>
          <w:cantSplit/>
          <w:trHeight w:val="8483" w:hRule="atLeast"/>
          <w:tblHeader/>
        </w:trPr>
        <w:tc>
          <w:tcPr>
            <w:tcW w:w="129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仿宋_GB2312" w:hAnsi="宋体" w:eastAsia="仿宋_GB2312" w:cs="仿宋_GB2312"/>
                <w:b/>
                <w:color w:val="000000"/>
                <w:kern w:val="0"/>
                <w:sz w:val="28"/>
                <w:szCs w:val="28"/>
                <w:lang w:bidi="ar"/>
              </w:rPr>
            </w:pPr>
          </w:p>
        </w:tc>
        <w:tc>
          <w:tcPr>
            <w:tcW w:w="1303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textAlignment w:val="center"/>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自查结论：</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一、经对照《建筑工程施工发包与承包违法行为认定查处管理办法》（建市规〔2019〕1号）等规定的情形，对本单位在本项目的</w:t>
            </w:r>
            <w:r>
              <w:rPr>
                <w:rFonts w:hint="eastAsia" w:ascii="仿宋_GB2312" w:hAnsi="仿宋_GB2312" w:eastAsia="仿宋_GB2312" w:cs="仿宋_GB2312"/>
                <w:b/>
                <w:bCs/>
                <w:sz w:val="24"/>
                <w:szCs w:val="24"/>
              </w:rPr>
              <w:t>发包行为</w:t>
            </w:r>
            <w:r>
              <w:rPr>
                <w:rFonts w:hint="eastAsia" w:ascii="仿宋_GB2312" w:hAnsi="仿宋_GB2312" w:eastAsia="仿宋_GB2312" w:cs="仿宋_GB2312"/>
                <w:sz w:val="24"/>
                <w:szCs w:val="24"/>
              </w:rPr>
              <w:t>进行了自查，结果如下：</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□未发现本单位在本工程存在违法发包的情形</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□发现本单位在本工程中存在涉嫌违法发包的线索</w:t>
            </w:r>
          </w:p>
          <w:p>
            <w:pPr>
              <w:spacing w:line="320" w:lineRule="exact"/>
              <w:ind w:firstLine="480" w:firstLineChars="200"/>
              <w:rPr>
                <w:rFonts w:ascii="仿宋_GB2312" w:hAnsi="仿宋_GB2312" w:eastAsia="仿宋_GB2312" w:cs="仿宋_GB2312"/>
                <w:sz w:val="24"/>
                <w:szCs w:val="24"/>
              </w:rPr>
            </w:pP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二、经对照《建筑工程施工发包与承包违法行为认定查处管理办法》（建市规〔2019〕1号）等规定的情形，对本项目</w:t>
            </w:r>
            <w:r>
              <w:rPr>
                <w:rFonts w:hint="eastAsia" w:ascii="仿宋_GB2312" w:hAnsi="仿宋_GB2312" w:eastAsia="仿宋_GB2312" w:cs="仿宋_GB2312"/>
                <w:b/>
                <w:bCs/>
                <w:sz w:val="24"/>
                <w:szCs w:val="24"/>
              </w:rPr>
              <w:t>工程总承包单位的发承包行为</w:t>
            </w:r>
            <w:r>
              <w:rPr>
                <w:rFonts w:hint="eastAsia" w:ascii="仿宋_GB2312" w:hAnsi="仿宋_GB2312" w:eastAsia="仿宋_GB2312" w:cs="仿宋_GB2312"/>
                <w:sz w:val="24"/>
                <w:szCs w:val="24"/>
              </w:rPr>
              <w:t>进行了自查，结果如下：</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□未发现工程总承包单位在本工程存在转包、挂靠、违法分包的情形</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□发现工程总承包单位在本工程存在涉嫌转包、挂靠、违法分包的线索</w:t>
            </w:r>
          </w:p>
          <w:p>
            <w:pPr>
              <w:spacing w:line="320" w:lineRule="exact"/>
              <w:rPr>
                <w:rFonts w:ascii="仿宋_GB2312" w:hAnsi="仿宋_GB2312" w:eastAsia="仿宋_GB2312" w:cs="仿宋_GB2312"/>
                <w:sz w:val="24"/>
                <w:szCs w:val="24"/>
              </w:rPr>
            </w:pP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三、经对照《建筑工程施工发包与承包违法行为认定查处管理办法》（建市规〔2019〕1号）等规定的情形，对本项目</w:t>
            </w:r>
            <w:r>
              <w:rPr>
                <w:rFonts w:hint="eastAsia" w:ascii="仿宋_GB2312" w:hAnsi="仿宋_GB2312" w:eastAsia="仿宋_GB2312" w:cs="仿宋_GB2312"/>
                <w:b/>
                <w:bCs/>
                <w:sz w:val="24"/>
                <w:szCs w:val="24"/>
              </w:rPr>
              <w:t>各专业承包单位的发承包行为</w:t>
            </w:r>
            <w:r>
              <w:rPr>
                <w:rFonts w:hint="eastAsia" w:ascii="仿宋_GB2312" w:hAnsi="仿宋_GB2312" w:eastAsia="仿宋_GB2312" w:cs="仿宋_GB2312"/>
                <w:sz w:val="24"/>
                <w:szCs w:val="24"/>
              </w:rPr>
              <w:t>进行了自查，结果如下：</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□未发现专业承包单位在本工程存在违法转包、挂靠、违法分包的情形</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□发现有专业承包单位在本合同工程存在涉嫌违法转包、挂靠、违法分包的线索</w:t>
            </w:r>
          </w:p>
          <w:p>
            <w:pPr>
              <w:pStyle w:val="3"/>
              <w:spacing w:line="320" w:lineRule="exact"/>
              <w:rPr>
                <w:rFonts w:ascii="仿宋_GB2312" w:hAnsi="仿宋_GB2312" w:eastAsia="仿宋_GB2312" w:cs="仿宋_GB2312"/>
                <w:color w:val="000000"/>
                <w:kern w:val="0"/>
                <w:sz w:val="24"/>
                <w:szCs w:val="24"/>
                <w:lang w:bidi="ar"/>
              </w:rPr>
            </w:pP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四、经对照《建筑工程施工发包与承包违法行为认定查处管理办法》（建市规〔2019〕1号）等规定的情形，对本项目</w:t>
            </w:r>
            <w:r>
              <w:rPr>
                <w:rFonts w:hint="eastAsia" w:ascii="仿宋_GB2312" w:hAnsi="仿宋_GB2312" w:eastAsia="仿宋_GB2312" w:cs="仿宋_GB2312"/>
                <w:b/>
                <w:bCs/>
                <w:sz w:val="24"/>
                <w:szCs w:val="24"/>
              </w:rPr>
              <w:t>各劳务作业企业的承包行为</w:t>
            </w:r>
            <w:r>
              <w:rPr>
                <w:rFonts w:hint="eastAsia" w:ascii="仿宋_GB2312" w:hAnsi="仿宋_GB2312" w:eastAsia="仿宋_GB2312" w:cs="仿宋_GB2312"/>
                <w:sz w:val="24"/>
                <w:szCs w:val="24"/>
              </w:rPr>
              <w:t>进行了自查，结果如下：</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□未发现劳务作业企业在本工程存在转包、挂靠、违法分包的情形</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□发现有劳务作业企业在本工程存在涉嫌转包、挂靠、违法分包的线索</w:t>
            </w:r>
          </w:p>
          <w:p>
            <w:pPr>
              <w:spacing w:line="320" w:lineRule="exact"/>
              <w:rPr>
                <w:rFonts w:ascii="仿宋_GB2312" w:hAnsi="仿宋_GB2312" w:eastAsia="仿宋_GB2312" w:cs="仿宋_GB2312"/>
                <w:color w:val="000000"/>
                <w:kern w:val="0"/>
                <w:sz w:val="24"/>
                <w:szCs w:val="24"/>
                <w:lang w:bidi="ar"/>
              </w:rPr>
            </w:pPr>
          </w:p>
          <w:p>
            <w:pPr>
              <w:widowControl/>
              <w:jc w:val="left"/>
              <w:textAlignment w:val="center"/>
              <w:rPr>
                <w:rFonts w:ascii="仿宋_GB2312" w:hAnsi="仿宋_GB2312" w:eastAsia="仿宋_GB2312" w:cs="仿宋_GB2312"/>
                <w:b/>
                <w:color w:val="000000"/>
                <w:kern w:val="0"/>
                <w:sz w:val="24"/>
                <w:szCs w:val="24"/>
                <w:lang w:bidi="ar"/>
              </w:rPr>
            </w:pPr>
            <w:r>
              <w:rPr>
                <w:rFonts w:hint="eastAsia" w:ascii="仿宋_GB2312" w:hAnsi="仿宋_GB2312" w:eastAsia="仿宋_GB2312" w:cs="仿宋_GB2312"/>
                <w:b/>
                <w:bCs/>
                <w:color w:val="000000"/>
                <w:kern w:val="0"/>
                <w:sz w:val="24"/>
                <w:szCs w:val="24"/>
                <w:lang w:bidi="ar"/>
              </w:rPr>
              <w:t>建设单位项目负责人签字（盖章）：                                 时间：2022年  月  日</w:t>
            </w:r>
          </w:p>
        </w:tc>
      </w:tr>
      <w:tr>
        <w:tblPrEx>
          <w:tblCellMar>
            <w:top w:w="0" w:type="dxa"/>
            <w:left w:w="0" w:type="dxa"/>
            <w:bottom w:w="0" w:type="dxa"/>
            <w:right w:w="0" w:type="dxa"/>
          </w:tblCellMar>
        </w:tblPrEx>
        <w:trPr>
          <w:cantSplit/>
          <w:trHeight w:val="970" w:hRule="atLeast"/>
          <w:tblHeader/>
        </w:trPr>
        <w:tc>
          <w:tcPr>
            <w:tcW w:w="1298" w:type="dxa"/>
            <w:gridSpan w:val="2"/>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bCs/>
                <w:color w:val="000000"/>
                <w:kern w:val="0"/>
                <w:sz w:val="28"/>
                <w:szCs w:val="28"/>
                <w:lang w:bidi="ar"/>
              </w:rPr>
              <w:t>主管部门检查意见</w:t>
            </w:r>
          </w:p>
        </w:tc>
        <w:tc>
          <w:tcPr>
            <w:tcW w:w="1303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其它问题：</w:t>
            </w:r>
          </w:p>
          <w:p>
            <w:pPr>
              <w:widowControl/>
              <w:jc w:val="left"/>
              <w:textAlignment w:val="center"/>
              <w:rPr>
                <w:rFonts w:hint="eastAsia" w:ascii="仿宋_GB2312" w:hAnsi="仿宋_GB2312"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709" w:hRule="atLeast"/>
          <w:tblHeader/>
        </w:trPr>
        <w:tc>
          <w:tcPr>
            <w:tcW w:w="1298" w:type="dxa"/>
            <w:gridSpan w:val="2"/>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1303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经检查上述内容，</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项存在或涉嫌存在违法违规情形，</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项未发现违法违规情形。</w:t>
            </w:r>
          </w:p>
        </w:tc>
      </w:tr>
      <w:tr>
        <w:tblPrEx>
          <w:tblCellMar>
            <w:top w:w="0" w:type="dxa"/>
            <w:left w:w="0" w:type="dxa"/>
            <w:bottom w:w="0" w:type="dxa"/>
            <w:right w:w="0" w:type="dxa"/>
          </w:tblCellMar>
        </w:tblPrEx>
        <w:trPr>
          <w:cantSplit/>
          <w:trHeight w:val="1940" w:hRule="atLeast"/>
          <w:tblHeader/>
        </w:trPr>
        <w:tc>
          <w:tcPr>
            <w:tcW w:w="1298" w:type="dxa"/>
            <w:gridSpan w:val="2"/>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1303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检查结论：</w:t>
            </w:r>
          </w:p>
          <w:p>
            <w:pPr>
              <w:widowControl/>
              <w:jc w:val="left"/>
              <w:textAlignment w:val="center"/>
              <w:rPr>
                <w:rFonts w:ascii="仿宋_GB2312" w:hAnsi="仿宋_GB2312" w:eastAsia="仿宋_GB2312" w:cs="仿宋_GB2312"/>
                <w:color w:val="000000"/>
                <w:kern w:val="0"/>
                <w:sz w:val="24"/>
                <w:szCs w:val="24"/>
                <w:lang w:bidi="ar"/>
              </w:rPr>
            </w:pPr>
          </w:p>
          <w:p>
            <w:pPr>
              <w:pStyle w:val="3"/>
              <w:rPr>
                <w:rFonts w:hint="eastAsia"/>
              </w:rPr>
            </w:pPr>
          </w:p>
          <w:p>
            <w:pPr>
              <w:widowControl/>
              <w:jc w:val="left"/>
              <w:textAlignment w:val="center"/>
              <w:rPr>
                <w:rFonts w:ascii="仿宋_GB2312" w:hAnsi="仿宋_GB2312" w:eastAsia="仿宋_GB2312" w:cs="仿宋_GB2312"/>
                <w:color w:val="000000"/>
                <w:kern w:val="0"/>
                <w:sz w:val="24"/>
                <w:szCs w:val="24"/>
                <w:lang w:bidi="ar"/>
              </w:rPr>
            </w:pPr>
          </w:p>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bCs/>
                <w:color w:val="000000"/>
                <w:kern w:val="0"/>
                <w:sz w:val="24"/>
                <w:szCs w:val="24"/>
                <w:lang w:bidi="ar"/>
              </w:rPr>
              <w:t>主管部门检查人员签字：                                        时间：2022年   月  日</w:t>
            </w:r>
          </w:p>
        </w:tc>
      </w:tr>
    </w:tbl>
    <w:p/>
    <w:p>
      <w:pPr>
        <w:jc w:val="center"/>
      </w:pPr>
      <w:r>
        <w:rPr>
          <w:rFonts w:hint="eastAsia"/>
        </w:rPr>
        <w:br w:type="page"/>
      </w:r>
      <w:r>
        <w:rPr>
          <w:rFonts w:hint="eastAsia" w:ascii="黑体" w:hAnsi="黑体" w:eastAsia="黑体" w:cs="黑体"/>
          <w:sz w:val="30"/>
          <w:szCs w:val="30"/>
        </w:rPr>
        <w:t>（三）项目主要管理人员有关情况检查表</w:t>
      </w:r>
    </w:p>
    <w:tbl>
      <w:tblPr>
        <w:tblStyle w:val="4"/>
        <w:tblW w:w="0" w:type="auto"/>
        <w:tblInd w:w="-130" w:type="dxa"/>
        <w:tblLayout w:type="fixed"/>
        <w:tblCellMar>
          <w:top w:w="0" w:type="dxa"/>
          <w:left w:w="0" w:type="dxa"/>
          <w:bottom w:w="0" w:type="dxa"/>
          <w:right w:w="0" w:type="dxa"/>
        </w:tblCellMar>
      </w:tblPr>
      <w:tblGrid>
        <w:gridCol w:w="689"/>
        <w:gridCol w:w="497"/>
        <w:gridCol w:w="6019"/>
        <w:gridCol w:w="3040"/>
        <w:gridCol w:w="3040"/>
        <w:gridCol w:w="1051"/>
        <w:gridCol w:w="24"/>
      </w:tblGrid>
      <w:tr>
        <w:tblPrEx>
          <w:tblCellMar>
            <w:top w:w="0" w:type="dxa"/>
            <w:left w:w="0" w:type="dxa"/>
            <w:bottom w:w="0" w:type="dxa"/>
            <w:right w:w="0" w:type="dxa"/>
          </w:tblCellMar>
        </w:tblPrEx>
        <w:trPr>
          <w:cantSplit/>
          <w:trHeight w:val="912" w:hRule="atLeast"/>
          <w:tblHeader/>
        </w:trPr>
        <w:tc>
          <w:tcPr>
            <w:tcW w:w="6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检查项目</w:t>
            </w: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kern w:val="0"/>
                <w:sz w:val="28"/>
                <w:szCs w:val="28"/>
                <w:lang w:bidi="ar"/>
              </w:rPr>
              <w:t>序号</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kern w:val="0"/>
                <w:sz w:val="28"/>
                <w:szCs w:val="28"/>
                <w:lang w:bidi="ar"/>
              </w:rPr>
              <w:t>检查内容</w:t>
            </w:r>
            <w:r>
              <w:rPr>
                <w:rFonts w:hint="eastAsia" w:ascii="仿宋_GB2312" w:hAnsi="宋体" w:cs="仿宋_GB2312"/>
                <w:b/>
                <w:color w:val="000000"/>
                <w:kern w:val="0"/>
                <w:sz w:val="28"/>
                <w:szCs w:val="28"/>
                <w:lang w:bidi="ar"/>
              </w:rPr>
              <w:t>（违法违规情形）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cs="仿宋_GB2312"/>
                <w:b/>
                <w:color w:val="000000"/>
                <w:kern w:val="0"/>
                <w:sz w:val="28"/>
                <w:szCs w:val="28"/>
                <w:lang w:bidi="ar"/>
              </w:rPr>
              <w:t>建设单位</w:t>
            </w:r>
            <w:r>
              <w:rPr>
                <w:rFonts w:hint="eastAsia" w:ascii="仿宋_GB2312" w:hAnsi="宋体" w:eastAsia="仿宋_GB2312" w:cs="仿宋_GB2312"/>
                <w:b/>
                <w:color w:val="000000"/>
                <w:kern w:val="0"/>
                <w:sz w:val="28"/>
                <w:szCs w:val="28"/>
                <w:lang w:bidi="ar"/>
              </w:rPr>
              <w:t>自查</w:t>
            </w:r>
            <w:r>
              <w:rPr>
                <w:rFonts w:hint="eastAsia" w:ascii="仿宋_GB2312" w:hAnsi="宋体" w:cs="仿宋_GB2312"/>
                <w:b/>
                <w:color w:val="000000"/>
                <w:kern w:val="0"/>
                <w:sz w:val="28"/>
                <w:szCs w:val="28"/>
                <w:lang w:bidi="ar"/>
              </w:rPr>
              <w:t>意见</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color w:val="000000"/>
                <w:kern w:val="0"/>
                <w:sz w:val="28"/>
                <w:szCs w:val="28"/>
                <w:lang w:bidi="ar"/>
              </w:rPr>
              <w:t>主管部门检查意见</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cs="仿宋_GB2312"/>
                <w:b/>
                <w:color w:val="000000"/>
                <w:kern w:val="0"/>
                <w:sz w:val="28"/>
                <w:szCs w:val="28"/>
                <w:lang w:bidi="ar"/>
              </w:rPr>
              <w:t>备注</w:t>
            </w:r>
          </w:p>
        </w:tc>
      </w:tr>
      <w:tr>
        <w:tblPrEx>
          <w:tblCellMar>
            <w:top w:w="0" w:type="dxa"/>
            <w:left w:w="0" w:type="dxa"/>
            <w:bottom w:w="0" w:type="dxa"/>
            <w:right w:w="0" w:type="dxa"/>
          </w:tblCellMar>
        </w:tblPrEx>
        <w:trPr>
          <w:cantSplit/>
          <w:trHeight w:val="854" w:hRule="atLeast"/>
          <w:tblHeader/>
        </w:trPr>
        <w:tc>
          <w:tcPr>
            <w:tcW w:w="68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kern w:val="0"/>
                <w:sz w:val="28"/>
                <w:szCs w:val="28"/>
                <w:lang w:bidi="ar"/>
              </w:rPr>
              <w:t>项目管理机构</w:t>
            </w: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施工总承包单位未在施工现场设立项目管理机构。</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940" w:hRule="atLeast"/>
          <w:tblHeader/>
        </w:trPr>
        <w:tc>
          <w:tcPr>
            <w:tcW w:w="689"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2</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施工单位未依据合同约定派驻项目经理、技术负责人、质量负责人、安全负责人等相应管理人员。</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954" w:hRule="atLeast"/>
          <w:tblHeader/>
        </w:trPr>
        <w:tc>
          <w:tcPr>
            <w:tcW w:w="68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sz w:val="28"/>
                <w:szCs w:val="28"/>
              </w:rPr>
              <w:t>施工项目负责人</w:t>
            </w: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3</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施工项目负责人未与施工单位订立劳动合同、未建立劳动关系、未由施工总承包单位缴纳社会保险。</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944" w:hRule="atLeast"/>
          <w:tblHeader/>
        </w:trPr>
        <w:tc>
          <w:tcPr>
            <w:tcW w:w="689"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4</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施工项目负责人未没建造师注册证书、安全生产考核合格证书，或证书未注册在施工单位。</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800" w:hRule="atLeast"/>
          <w:tblHeader/>
        </w:trPr>
        <w:tc>
          <w:tcPr>
            <w:tcW w:w="689"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5</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施工项目负责人存在同时在两个以上项目执业的情况。</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832" w:hRule="atLeast"/>
          <w:tblHeader/>
        </w:trPr>
        <w:tc>
          <w:tcPr>
            <w:tcW w:w="689"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6</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施工项目负责人工资不是由施工总承包单位支付。</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1201" w:hRule="atLeast"/>
          <w:tblHeader/>
        </w:trPr>
        <w:tc>
          <w:tcPr>
            <w:tcW w:w="689"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7</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施工项目负责人不按合同约定到岗履职。</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881" w:hRule="atLeast"/>
          <w:tblHeader/>
        </w:trPr>
        <w:tc>
          <w:tcPr>
            <w:tcW w:w="68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sz w:val="24"/>
                <w:szCs w:val="24"/>
              </w:rPr>
            </w:pPr>
            <w:r>
              <w:rPr>
                <w:rFonts w:hint="eastAsia" w:ascii="仿宋_GB2312" w:hAnsi="宋体" w:eastAsia="仿宋_GB2312" w:cs="仿宋_GB2312"/>
                <w:b/>
                <w:color w:val="000000"/>
                <w:kern w:val="0"/>
                <w:sz w:val="28"/>
                <w:szCs w:val="28"/>
                <w:lang w:bidi="ar"/>
              </w:rPr>
              <w:t>技术负责人</w:t>
            </w: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技术负责人未与施工单位订立劳动合同、未建立劳动关系、未由施工总承包单位缴纳社会保险。</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811" w:hRule="atLeast"/>
          <w:tblHeader/>
        </w:trPr>
        <w:tc>
          <w:tcPr>
            <w:tcW w:w="689"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sz w:val="24"/>
                <w:szCs w:val="24"/>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9</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技术负责人工资不是由施工总承包单位支付。</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802" w:hRule="atLeast"/>
          <w:tblHeader/>
        </w:trPr>
        <w:tc>
          <w:tcPr>
            <w:tcW w:w="689"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sz w:val="24"/>
                <w:szCs w:val="24"/>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技术负责人不按合同约定到岗履职。</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919" w:hRule="atLeast"/>
          <w:tblHeader/>
        </w:trPr>
        <w:tc>
          <w:tcPr>
            <w:tcW w:w="68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sz w:val="24"/>
                <w:szCs w:val="24"/>
              </w:rPr>
            </w:pPr>
            <w:r>
              <w:rPr>
                <w:rFonts w:hint="eastAsia" w:ascii="仿宋_GB2312" w:hAnsi="宋体" w:eastAsia="仿宋_GB2312" w:cs="仿宋_GB2312"/>
                <w:b/>
                <w:color w:val="000000"/>
                <w:kern w:val="0"/>
                <w:sz w:val="28"/>
                <w:szCs w:val="28"/>
                <w:lang w:bidi="ar"/>
              </w:rPr>
              <w:t>质量负责人</w:t>
            </w: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11</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质量管理负责人未与施工单位订立劳动合同、未建立劳动关系、未由施工总承包单位缴纳社会保险。</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803" w:hRule="atLeast"/>
          <w:tblHeader/>
        </w:trPr>
        <w:tc>
          <w:tcPr>
            <w:tcW w:w="689"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sz w:val="24"/>
                <w:szCs w:val="24"/>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12</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质量管理负责人的工资不是由施工总承包单位支付。</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816" w:hRule="atLeast"/>
          <w:tblHeader/>
        </w:trPr>
        <w:tc>
          <w:tcPr>
            <w:tcW w:w="689"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13</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质量管理负责人不按合同约定到岗履职。</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1017" w:hRule="atLeast"/>
          <w:tblHeader/>
        </w:trPr>
        <w:tc>
          <w:tcPr>
            <w:tcW w:w="68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kern w:val="0"/>
                <w:sz w:val="28"/>
                <w:szCs w:val="28"/>
                <w:lang w:bidi="ar"/>
              </w:rPr>
              <w:t>安全负责人</w:t>
            </w: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14</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安全管理负责人未与施工单位订立劳动合同、未建立劳动关系、未由施工总承包单位缴纳社会保险。</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943" w:hRule="atLeast"/>
          <w:tblHeader/>
        </w:trPr>
        <w:tc>
          <w:tcPr>
            <w:tcW w:w="689"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15</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安全管理负责人的工资不是由施工总承包单位支付。</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742" w:hRule="atLeast"/>
          <w:tblHeader/>
        </w:trPr>
        <w:tc>
          <w:tcPr>
            <w:tcW w:w="689"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16</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安全管理负责人未按合同约定到岗履职。</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kern w:val="0"/>
                <w:sz w:val="24"/>
                <w:szCs w:val="24"/>
                <w:lang w:bidi="ar"/>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851" w:hRule="atLeast"/>
          <w:tblHeader/>
        </w:trPr>
        <w:tc>
          <w:tcPr>
            <w:tcW w:w="689"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17</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安全管理负责人没有安全生产考核合格证书。</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861" w:hRule="atLeast"/>
          <w:tblHeader/>
        </w:trPr>
        <w:tc>
          <w:tcPr>
            <w:tcW w:w="68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kern w:val="0"/>
                <w:sz w:val="28"/>
                <w:szCs w:val="28"/>
                <w:lang w:bidi="ar"/>
              </w:rPr>
              <w:t>分包单位负责人</w:t>
            </w: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18</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分包单位现场负责人未与分包单位签订劳动合同，不由分包单位缴纳社会保险。</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90" w:hRule="atLeast"/>
          <w:tblHeader/>
        </w:trPr>
        <w:tc>
          <w:tcPr>
            <w:tcW w:w="689" w:type="dxa"/>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19</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分包单位现场负责人的工资不是由分包单位支付。</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cantSplit/>
          <w:trHeight w:val="739" w:hRule="atLeast"/>
          <w:tblHeader/>
        </w:trPr>
        <w:tc>
          <w:tcPr>
            <w:tcW w:w="689"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cs="仿宋_GB2312"/>
                <w:bCs/>
                <w:color w:val="000000"/>
                <w:kern w:val="0"/>
                <w:sz w:val="24"/>
                <w:szCs w:val="24"/>
                <w:lang w:bidi="ar"/>
              </w:rPr>
            </w:pPr>
          </w:p>
        </w:tc>
        <w:tc>
          <w:tcPr>
            <w:tcW w:w="4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20</w:t>
            </w:r>
          </w:p>
        </w:tc>
        <w:tc>
          <w:tcPr>
            <w:tcW w:w="6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分包单位现场负责人未按合同约定到岗履职。</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bCs/>
                <w:color w:val="000000"/>
                <w:sz w:val="24"/>
                <w:szCs w:val="24"/>
              </w:rPr>
            </w:pPr>
            <w:r>
              <w:rPr>
                <w:rFonts w:hint="eastAsia" w:ascii="宋体" w:hAnsi="宋体" w:cs="宋体"/>
                <w:color w:val="000000"/>
                <w:kern w:val="0"/>
                <w:sz w:val="24"/>
                <w:szCs w:val="24"/>
                <w:lang w:bidi="ar"/>
              </w:rPr>
              <w:t>□未发现相关情形</w:t>
            </w:r>
          </w:p>
        </w:tc>
        <w:tc>
          <w:tcPr>
            <w:tcW w:w="3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□存在或涉嫌存在相关情形</w:t>
            </w:r>
          </w:p>
          <w:p>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gridAfter w:val="1"/>
          <w:wAfter w:w="24" w:type="dxa"/>
          <w:cantSplit/>
          <w:trHeight w:val="90" w:hRule="atLeast"/>
          <w:tblHeader/>
        </w:trPr>
        <w:tc>
          <w:tcPr>
            <w:tcW w:w="1186"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bCs/>
                <w:color w:val="000000"/>
                <w:kern w:val="0"/>
                <w:sz w:val="28"/>
                <w:szCs w:val="28"/>
                <w:lang w:bidi="ar"/>
              </w:rPr>
              <w:t>建设单位自查结论</w:t>
            </w:r>
          </w:p>
        </w:tc>
        <w:tc>
          <w:tcPr>
            <w:tcW w:w="1315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其它问题：</w:t>
            </w:r>
          </w:p>
        </w:tc>
      </w:tr>
      <w:tr>
        <w:tblPrEx>
          <w:tblCellMar>
            <w:top w:w="0" w:type="dxa"/>
            <w:left w:w="0" w:type="dxa"/>
            <w:bottom w:w="0" w:type="dxa"/>
            <w:right w:w="0" w:type="dxa"/>
          </w:tblCellMar>
        </w:tblPrEx>
        <w:trPr>
          <w:gridAfter w:val="1"/>
          <w:wAfter w:w="24" w:type="dxa"/>
          <w:cantSplit/>
          <w:trHeight w:val="716" w:hRule="atLeast"/>
          <w:tblHeader/>
        </w:trPr>
        <w:tc>
          <w:tcPr>
            <w:tcW w:w="118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1315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宋体" w:eastAsia="仿宋_GB2312" w:cs="仿宋_GB2312"/>
                <w:b/>
                <w:color w:val="000000"/>
                <w:kern w:val="0"/>
                <w:sz w:val="28"/>
                <w:szCs w:val="28"/>
                <w:lang w:bidi="ar"/>
              </w:rPr>
            </w:pPr>
            <w:r>
              <w:rPr>
                <w:rFonts w:hint="eastAsia" w:ascii="仿宋_GB2312" w:hAnsi="仿宋_GB2312" w:eastAsia="仿宋_GB2312" w:cs="仿宋_GB2312"/>
                <w:color w:val="000000"/>
                <w:kern w:val="0"/>
                <w:sz w:val="24"/>
                <w:szCs w:val="24"/>
                <w:lang w:bidi="ar"/>
              </w:rPr>
              <w:t>经自查上述内容，</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项存在或涉嫌存在违法违规情形，</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项未发现违法违规情形。</w:t>
            </w:r>
          </w:p>
        </w:tc>
      </w:tr>
      <w:tr>
        <w:tblPrEx>
          <w:tblCellMar>
            <w:top w:w="0" w:type="dxa"/>
            <w:left w:w="0" w:type="dxa"/>
            <w:bottom w:w="0" w:type="dxa"/>
            <w:right w:w="0" w:type="dxa"/>
          </w:tblCellMar>
        </w:tblPrEx>
        <w:trPr>
          <w:gridAfter w:val="1"/>
          <w:wAfter w:w="24" w:type="dxa"/>
          <w:cantSplit/>
          <w:trHeight w:val="1320" w:hRule="atLeast"/>
          <w:tblHeader/>
        </w:trPr>
        <w:tc>
          <w:tcPr>
            <w:tcW w:w="118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1315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自查结论：</w:t>
            </w:r>
          </w:p>
          <w:p>
            <w:pPr>
              <w:widowControl/>
              <w:jc w:val="left"/>
              <w:textAlignment w:val="center"/>
              <w:rPr>
                <w:rFonts w:hint="eastAsia" w:ascii="仿宋_GB2312" w:hAnsi="仿宋_GB2312" w:eastAsia="仿宋_GB2312" w:cs="仿宋_GB2312"/>
                <w:color w:val="000000"/>
                <w:kern w:val="0"/>
                <w:sz w:val="24"/>
                <w:szCs w:val="24"/>
                <w:lang w:bidi="ar"/>
              </w:rPr>
            </w:pPr>
          </w:p>
          <w:p>
            <w:pPr>
              <w:widowControl/>
              <w:jc w:val="left"/>
              <w:textAlignment w:val="center"/>
              <w:rPr>
                <w:rFonts w:ascii="仿宋_GB2312" w:hAnsi="宋体" w:eastAsia="仿宋_GB2312" w:cs="仿宋_GB2312"/>
                <w:b/>
                <w:color w:val="000000"/>
                <w:kern w:val="0"/>
                <w:sz w:val="28"/>
                <w:szCs w:val="28"/>
                <w:lang w:bidi="ar"/>
              </w:rPr>
            </w:pPr>
            <w:r>
              <w:rPr>
                <w:rFonts w:hint="eastAsia" w:ascii="仿宋_GB2312" w:hAnsi="仿宋_GB2312" w:eastAsia="仿宋_GB2312" w:cs="仿宋_GB2312"/>
                <w:b/>
                <w:bCs/>
                <w:color w:val="000000"/>
                <w:kern w:val="0"/>
                <w:sz w:val="24"/>
                <w:szCs w:val="24"/>
                <w:lang w:bidi="ar"/>
              </w:rPr>
              <w:t>建设单位项目负责人签字（盖章）：                                           时间：2022年   月  日</w:t>
            </w:r>
          </w:p>
        </w:tc>
      </w:tr>
      <w:tr>
        <w:tblPrEx>
          <w:tblCellMar>
            <w:top w:w="0" w:type="dxa"/>
            <w:left w:w="0" w:type="dxa"/>
            <w:bottom w:w="0" w:type="dxa"/>
            <w:right w:w="0" w:type="dxa"/>
          </w:tblCellMar>
        </w:tblPrEx>
        <w:trPr>
          <w:gridAfter w:val="1"/>
          <w:wAfter w:w="24" w:type="dxa"/>
          <w:cantSplit/>
          <w:trHeight w:val="357" w:hRule="atLeast"/>
          <w:tblHeader/>
        </w:trPr>
        <w:tc>
          <w:tcPr>
            <w:tcW w:w="1186" w:type="dxa"/>
            <w:gridSpan w:val="2"/>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60" w:lineRule="exact"/>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bCs/>
                <w:color w:val="000000"/>
                <w:kern w:val="0"/>
                <w:sz w:val="28"/>
                <w:szCs w:val="28"/>
                <w:lang w:bidi="ar"/>
              </w:rPr>
              <w:t>主管部门检查结论</w:t>
            </w:r>
          </w:p>
        </w:tc>
        <w:tc>
          <w:tcPr>
            <w:tcW w:w="1315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其它问题：</w:t>
            </w:r>
          </w:p>
        </w:tc>
      </w:tr>
      <w:tr>
        <w:tblPrEx>
          <w:tblCellMar>
            <w:top w:w="0" w:type="dxa"/>
            <w:left w:w="0" w:type="dxa"/>
            <w:bottom w:w="0" w:type="dxa"/>
            <w:right w:w="0" w:type="dxa"/>
          </w:tblCellMar>
        </w:tblPrEx>
        <w:trPr>
          <w:gridAfter w:val="1"/>
          <w:wAfter w:w="24" w:type="dxa"/>
          <w:cantSplit/>
          <w:trHeight w:val="709" w:hRule="atLeast"/>
          <w:tblHeader/>
        </w:trPr>
        <w:tc>
          <w:tcPr>
            <w:tcW w:w="1186" w:type="dxa"/>
            <w:gridSpan w:val="2"/>
            <w:vMerge w:val="continue"/>
            <w:tcBorders>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1315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_GB2312" w:hAnsi="宋体"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经检查上述内容，</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项存在或涉嫌存在违法违规情形，</w:t>
            </w:r>
            <w:r>
              <w:rPr>
                <w:rFonts w:hint="eastAsia"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项未发现违法违规情形。</w:t>
            </w:r>
          </w:p>
        </w:tc>
      </w:tr>
      <w:tr>
        <w:tblPrEx>
          <w:tblCellMar>
            <w:top w:w="0" w:type="dxa"/>
            <w:left w:w="0" w:type="dxa"/>
            <w:bottom w:w="0" w:type="dxa"/>
            <w:right w:w="0" w:type="dxa"/>
          </w:tblCellMar>
        </w:tblPrEx>
        <w:trPr>
          <w:gridAfter w:val="1"/>
          <w:wAfter w:w="24" w:type="dxa"/>
          <w:cantSplit/>
          <w:trHeight w:val="1148" w:hRule="atLeast"/>
          <w:tblHeader/>
        </w:trPr>
        <w:tc>
          <w:tcPr>
            <w:tcW w:w="1186" w:type="dxa"/>
            <w:gridSpan w:val="2"/>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8"/>
                <w:szCs w:val="28"/>
                <w:lang w:bidi="ar"/>
              </w:rPr>
            </w:pPr>
          </w:p>
        </w:tc>
        <w:tc>
          <w:tcPr>
            <w:tcW w:w="1315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检查结论：</w:t>
            </w:r>
          </w:p>
          <w:p>
            <w:pPr>
              <w:widowControl/>
              <w:jc w:val="left"/>
              <w:textAlignment w:val="center"/>
              <w:rPr>
                <w:rFonts w:ascii="仿宋_GB2312" w:hAnsi="宋体" w:cs="仿宋_GB2312"/>
                <w:color w:val="000000"/>
                <w:kern w:val="0"/>
                <w:sz w:val="24"/>
                <w:szCs w:val="24"/>
                <w:lang w:bidi="ar"/>
              </w:rPr>
            </w:pPr>
            <w:r>
              <w:rPr>
                <w:rFonts w:hint="eastAsia" w:ascii="仿宋_GB2312" w:hAnsi="仿宋_GB2312" w:eastAsia="仿宋_GB2312" w:cs="仿宋_GB2312"/>
                <w:b/>
                <w:bCs/>
                <w:color w:val="000000"/>
                <w:kern w:val="0"/>
                <w:sz w:val="24"/>
                <w:szCs w:val="24"/>
                <w:lang w:bidi="ar"/>
              </w:rPr>
              <w:t>主管部门检查人员签字：                                           时间：2022年   月  日</w:t>
            </w:r>
          </w:p>
        </w:tc>
      </w:tr>
    </w:tbl>
    <w:p>
      <w:pPr>
        <w:rPr>
          <w:rFonts w:hint="eastAsia"/>
        </w:rPr>
        <w:sectPr>
          <w:pgSz w:w="16838" w:h="11906" w:orient="landscape"/>
          <w:pgMar w:top="1752" w:right="1440" w:bottom="1752" w:left="1091" w:header="851" w:footer="992" w:gutter="0"/>
          <w:cols w:space="720" w:num="1"/>
          <w:rtlGutter w:val="0"/>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A4C30"/>
    <w:rsid w:val="01FA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outlineLvl w:val="0"/>
    </w:pPr>
    <w:rPr>
      <w:rFonts w:eastAsia="黑体"/>
      <w:bCs/>
      <w:kern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2022-04-13T08:38:00Z</dcterms:created>
  <dc:creator>陈桂玲</dc:creator>
  <cp:lastModifiedBy>陈桂玲</cp:lastModifiedBy>
  <dcterms:modified xsi:type="dcterms:W3CDTF">2022-04-13T08:42:08Z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6606A07B70BF47339D086222EB2B634A</vt:lpwstr>
  </property>
</Properties>
</file>