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CA" w:rsidRDefault="005576CA" w:rsidP="005576CA">
      <w:pPr>
        <w:ind w:firstLineChars="0" w:firstLine="0"/>
        <w:rPr>
          <w:rFonts w:ascii="黑体" w:eastAsia="黑体" w:hAnsi="黑体" w:hint="eastAsia"/>
          <w:lang w:val="zh-CN"/>
        </w:rPr>
      </w:pPr>
      <w:r w:rsidRPr="006227A2">
        <w:rPr>
          <w:rFonts w:ascii="黑体" w:eastAsia="黑体" w:hAnsi="黑体" w:hint="eastAsia"/>
          <w:lang w:val="zh-CN"/>
        </w:rPr>
        <w:t>附件2</w:t>
      </w:r>
    </w:p>
    <w:p w:rsidR="005576CA" w:rsidRDefault="005576CA" w:rsidP="005576CA">
      <w:pPr>
        <w:ind w:firstLineChars="0" w:firstLine="0"/>
        <w:rPr>
          <w:rFonts w:ascii="黑体" w:eastAsia="黑体" w:hAnsi="黑体" w:hint="eastAsia"/>
          <w:lang w:val="zh-CN"/>
        </w:rPr>
      </w:pPr>
    </w:p>
    <w:p w:rsidR="005576CA" w:rsidRPr="00763551" w:rsidRDefault="005576CA" w:rsidP="005576CA">
      <w:pPr>
        <w:pStyle w:val="a6"/>
        <w:rPr>
          <w:rFonts w:ascii="黑体" w:eastAsia="黑体" w:hAnsi="黑体"/>
          <w:sz w:val="36"/>
          <w:szCs w:val="36"/>
          <w:lang w:eastAsia="zh-CN"/>
        </w:rPr>
      </w:pPr>
      <w:r>
        <w:rPr>
          <w:rFonts w:hint="eastAsia"/>
          <w:lang w:eastAsia="zh-CN"/>
        </w:rPr>
        <w:t>“</w:t>
      </w:r>
      <w:proofErr w:type="spellStart"/>
      <w:r w:rsidRPr="009631A1">
        <w:rPr>
          <w:rFonts w:hint="eastAsia"/>
        </w:rPr>
        <w:t>三线</w:t>
      </w:r>
      <w:proofErr w:type="spellEnd"/>
      <w:r>
        <w:rPr>
          <w:rFonts w:hint="eastAsia"/>
          <w:lang w:eastAsia="zh-CN"/>
        </w:rPr>
        <w:t>”</w:t>
      </w:r>
      <w:proofErr w:type="spellStart"/>
      <w:r w:rsidRPr="009631A1">
        <w:rPr>
          <w:rFonts w:hint="eastAsia"/>
        </w:rPr>
        <w:t>规整技术</w:t>
      </w:r>
      <w:r>
        <w:rPr>
          <w:rFonts w:hint="eastAsia"/>
          <w:lang w:eastAsia="zh-CN"/>
        </w:rPr>
        <w:t>指引</w:t>
      </w:r>
      <w:proofErr w:type="spellEnd"/>
    </w:p>
    <w:p w:rsidR="005576CA" w:rsidRPr="006227A2" w:rsidRDefault="005576CA" w:rsidP="005576CA">
      <w:pPr>
        <w:spacing w:line="560" w:lineRule="exact"/>
        <w:ind w:firstLine="640"/>
      </w:pPr>
    </w:p>
    <w:p w:rsidR="005576CA" w:rsidRPr="006227A2" w:rsidRDefault="005576CA" w:rsidP="005576CA">
      <w:pPr>
        <w:pStyle w:val="a5"/>
        <w:spacing w:line="560" w:lineRule="exact"/>
        <w:ind w:firstLine="640"/>
      </w:pPr>
      <w:r w:rsidRPr="006227A2">
        <w:rPr>
          <w:rFonts w:hint="eastAsia"/>
        </w:rPr>
        <w:t>一、强电规整技术</w:t>
      </w:r>
      <w:r>
        <w:rPr>
          <w:rFonts w:hint="eastAsia"/>
        </w:rPr>
        <w:t>指引</w:t>
      </w:r>
    </w:p>
    <w:p w:rsidR="005576CA" w:rsidRPr="009C05EC" w:rsidRDefault="005576CA" w:rsidP="005576CA">
      <w:pPr>
        <w:spacing w:line="560" w:lineRule="exact"/>
        <w:ind w:firstLine="640"/>
      </w:pPr>
      <w:r w:rsidRPr="009C05EC">
        <w:t>1.</w:t>
      </w:r>
      <w:r w:rsidRPr="009C05EC">
        <w:t>一般规定</w:t>
      </w:r>
    </w:p>
    <w:p w:rsidR="005576CA" w:rsidRPr="009C05EC" w:rsidRDefault="005576CA" w:rsidP="005576CA">
      <w:pPr>
        <w:spacing w:line="560" w:lineRule="exact"/>
        <w:ind w:firstLine="640"/>
      </w:pPr>
      <w:r w:rsidRPr="009C05EC">
        <w:t>1.1</w:t>
      </w:r>
      <w:r w:rsidRPr="009C05EC">
        <w:t>经对建设条件的调查，不具备下地条件的，采用规整形式。</w:t>
      </w:r>
    </w:p>
    <w:p w:rsidR="005576CA" w:rsidRPr="00FD0DB5" w:rsidRDefault="005576CA" w:rsidP="005576CA">
      <w:pPr>
        <w:spacing w:line="560" w:lineRule="exact"/>
        <w:ind w:firstLine="640"/>
      </w:pPr>
      <w:r w:rsidRPr="00FD0DB5">
        <w:t>1.2</w:t>
      </w:r>
      <w:r w:rsidRPr="00FD0DB5">
        <w:rPr>
          <w:rFonts w:hint="eastAsia"/>
        </w:rPr>
        <w:t>规整方式采用供电部门常用</w:t>
      </w:r>
      <w:r w:rsidRPr="00FD0DB5">
        <w:t>桥架</w:t>
      </w:r>
      <w:r w:rsidRPr="00FD0DB5">
        <w:rPr>
          <w:rFonts w:hint="eastAsia"/>
        </w:rPr>
        <w:t>（</w:t>
      </w:r>
      <w:proofErr w:type="gramStart"/>
      <w:r w:rsidRPr="00FD0DB5">
        <w:t>槽盒</w:t>
      </w:r>
      <w:r w:rsidRPr="00FD0DB5">
        <w:rPr>
          <w:rFonts w:hint="eastAsia"/>
        </w:rPr>
        <w:t>或</w:t>
      </w:r>
      <w:proofErr w:type="gramEnd"/>
      <w:r w:rsidRPr="00FD0DB5">
        <w:rPr>
          <w:rFonts w:hint="eastAsia"/>
        </w:rPr>
        <w:t>套管）、外墙敷设</w:t>
      </w:r>
      <w:r>
        <w:rPr>
          <w:rFonts w:hint="eastAsia"/>
        </w:rPr>
        <w:t>、</w:t>
      </w:r>
      <w:r w:rsidRPr="00FD0DB5">
        <w:t>线杆规整三种方式。</w:t>
      </w:r>
      <w:r w:rsidRPr="00FD0DB5">
        <w:rPr>
          <w:rFonts w:hint="eastAsia"/>
        </w:rPr>
        <w:t>推荐</w:t>
      </w:r>
      <w:r w:rsidRPr="00FD0DB5">
        <w:t>采用</w:t>
      </w:r>
      <w:r w:rsidRPr="00FD0DB5">
        <w:rPr>
          <w:rFonts w:hint="eastAsia"/>
        </w:rPr>
        <w:t>桥架</w:t>
      </w:r>
      <w:r>
        <w:rPr>
          <w:rFonts w:hint="eastAsia"/>
        </w:rPr>
        <w:t>（</w:t>
      </w:r>
      <w:proofErr w:type="gramStart"/>
      <w:r w:rsidRPr="00FD0DB5">
        <w:t>槽盒或</w:t>
      </w:r>
      <w:proofErr w:type="gramEnd"/>
      <w:r w:rsidRPr="00FD0DB5">
        <w:t>套管</w:t>
      </w:r>
      <w:r>
        <w:rPr>
          <w:rFonts w:hint="eastAsia"/>
        </w:rPr>
        <w:t>）</w:t>
      </w:r>
      <w:r w:rsidRPr="00FD0DB5">
        <w:t>进行统一规整，</w:t>
      </w:r>
      <w:r w:rsidRPr="0015512C">
        <w:rPr>
          <w:rFonts w:hint="eastAsia"/>
        </w:rPr>
        <w:t>室外及建筑表皮采用套管</w:t>
      </w:r>
      <w:r>
        <w:rPr>
          <w:rFonts w:hint="eastAsia"/>
        </w:rPr>
        <w:t>，</w:t>
      </w:r>
      <w:r w:rsidRPr="00FD0DB5">
        <w:t>套管宜进行美化处理或采用栅格架、护栏架等外形美观的构件进行遮挡</w:t>
      </w:r>
      <w:r>
        <w:rPr>
          <w:rFonts w:hint="eastAsia"/>
        </w:rPr>
        <w:t>；</w:t>
      </w:r>
      <w:r w:rsidRPr="0015512C">
        <w:rPr>
          <w:rFonts w:hint="eastAsia"/>
        </w:rPr>
        <w:t>建筑内部楼道至入户</w:t>
      </w:r>
      <w:proofErr w:type="gramStart"/>
      <w:r w:rsidRPr="0015512C">
        <w:rPr>
          <w:rFonts w:hint="eastAsia"/>
        </w:rPr>
        <w:t>前采用槽</w:t>
      </w:r>
      <w:proofErr w:type="gramEnd"/>
      <w:r w:rsidRPr="0015512C">
        <w:rPr>
          <w:rFonts w:hint="eastAsia"/>
        </w:rPr>
        <w:t>盒</w:t>
      </w:r>
      <w:r>
        <w:rPr>
          <w:rFonts w:hint="eastAsia"/>
        </w:rPr>
        <w:t>。</w:t>
      </w:r>
      <w:r w:rsidRPr="00FD0DB5">
        <w:t>不具备条件采用</w:t>
      </w:r>
      <w:r w:rsidRPr="00FD0DB5">
        <w:rPr>
          <w:rFonts w:hint="eastAsia"/>
        </w:rPr>
        <w:t>桥架</w:t>
      </w:r>
      <w:r>
        <w:rPr>
          <w:rFonts w:hint="eastAsia"/>
        </w:rPr>
        <w:t>（</w:t>
      </w:r>
      <w:proofErr w:type="gramStart"/>
      <w:r w:rsidRPr="00FD0DB5">
        <w:t>槽盒或</w:t>
      </w:r>
      <w:proofErr w:type="gramEnd"/>
      <w:r w:rsidRPr="00FD0DB5">
        <w:t>套管</w:t>
      </w:r>
      <w:r>
        <w:rPr>
          <w:rFonts w:hint="eastAsia"/>
        </w:rPr>
        <w:t>）</w:t>
      </w:r>
      <w:r w:rsidRPr="00FD0DB5">
        <w:t>的区域，宜</w:t>
      </w:r>
      <w:r w:rsidRPr="00FD0DB5">
        <w:rPr>
          <w:rFonts w:hint="eastAsia"/>
        </w:rPr>
        <w:t>采用</w:t>
      </w:r>
      <w:r>
        <w:rPr>
          <w:rFonts w:hint="eastAsia"/>
        </w:rPr>
        <w:t>外墙敷设</w:t>
      </w:r>
      <w:r>
        <w:t>有序梳理并进行捆绑整合</w:t>
      </w:r>
      <w:r>
        <w:rPr>
          <w:rFonts w:hint="eastAsia"/>
        </w:rPr>
        <w:t>。室外线路没有合适墙体敷设时，采用线杆规整方式。</w:t>
      </w:r>
    </w:p>
    <w:p w:rsidR="005576CA" w:rsidRPr="009C05EC" w:rsidRDefault="005576CA" w:rsidP="005576CA">
      <w:pPr>
        <w:spacing w:line="560" w:lineRule="exact"/>
        <w:ind w:firstLine="640"/>
      </w:pPr>
      <w:r w:rsidRPr="009C05EC">
        <w:t>1.3</w:t>
      </w:r>
      <w:r w:rsidRPr="009C05EC">
        <w:t>线路规整时，应尽力避免强电与弱电同路同边，确实无法避免的，应先征求已有线路权属单位的</w:t>
      </w:r>
      <w:r>
        <w:t>意见</w:t>
      </w:r>
      <w:r>
        <w:rPr>
          <w:rFonts w:hint="eastAsia"/>
        </w:rPr>
        <w:t>。</w:t>
      </w:r>
    </w:p>
    <w:p w:rsidR="005576CA" w:rsidRPr="009C05EC" w:rsidRDefault="005576CA" w:rsidP="005576CA">
      <w:pPr>
        <w:spacing w:line="560" w:lineRule="exact"/>
        <w:ind w:firstLine="640"/>
      </w:pPr>
      <w:r w:rsidRPr="009C05EC">
        <w:t>1.4</w:t>
      </w:r>
      <w:r>
        <w:t>其</w:t>
      </w:r>
      <w:r>
        <w:rPr>
          <w:rFonts w:hint="eastAsia"/>
        </w:rPr>
        <w:t>它</w:t>
      </w:r>
      <w:r w:rsidRPr="009C05EC">
        <w:t>无法确定的，线路各单位</w:t>
      </w:r>
      <w:proofErr w:type="gramStart"/>
      <w:r w:rsidRPr="009C05EC">
        <w:t>应现场</w:t>
      </w:r>
      <w:proofErr w:type="gramEnd"/>
      <w:r w:rsidRPr="009C05EC">
        <w:t>协商确定规整方案。</w:t>
      </w:r>
    </w:p>
    <w:p w:rsidR="005576CA" w:rsidRPr="009C05EC" w:rsidRDefault="005576CA" w:rsidP="005576CA">
      <w:pPr>
        <w:spacing w:line="560" w:lineRule="exact"/>
        <w:ind w:firstLine="640"/>
      </w:pPr>
      <w:r w:rsidRPr="009C05EC">
        <w:t>1.5</w:t>
      </w:r>
      <w:r w:rsidRPr="009C05EC">
        <w:t>技术参数以本技术要求为准，可因地制宜，根据现场敷设实际情况进行适当调整。</w:t>
      </w:r>
    </w:p>
    <w:p w:rsidR="005576CA" w:rsidRDefault="005576CA" w:rsidP="005576CA">
      <w:pPr>
        <w:spacing w:line="560" w:lineRule="exact"/>
        <w:ind w:firstLine="640"/>
        <w:rPr>
          <w:rFonts w:hint="eastAsia"/>
        </w:rPr>
      </w:pPr>
      <w:r>
        <w:rPr>
          <w:rFonts w:hint="eastAsia"/>
        </w:rPr>
        <w:t>2</w:t>
      </w:r>
      <w:r w:rsidRPr="00B80BCF">
        <w:rPr>
          <w:rFonts w:hint="eastAsia"/>
        </w:rPr>
        <w:t>.</w:t>
      </w:r>
      <w:r w:rsidRPr="00B80BCF">
        <w:t>规整</w:t>
      </w:r>
      <w:r>
        <w:t>指引</w:t>
      </w:r>
    </w:p>
    <w:p w:rsidR="005576CA" w:rsidRPr="00B80BCF" w:rsidRDefault="005576CA" w:rsidP="005576CA">
      <w:pPr>
        <w:spacing w:line="560" w:lineRule="exact"/>
        <w:ind w:firstLine="640"/>
      </w:pPr>
      <w:r>
        <w:rPr>
          <w:rFonts w:hint="eastAsia"/>
        </w:rPr>
        <w:t>2.1</w:t>
      </w:r>
      <w:r w:rsidRPr="00B80BCF">
        <w:t xml:space="preserve"> </w:t>
      </w:r>
      <w:r w:rsidRPr="00B80BCF">
        <w:t>强电</w:t>
      </w:r>
      <w:r>
        <w:rPr>
          <w:rFonts w:hint="eastAsia"/>
        </w:rPr>
        <w:t>一般</w:t>
      </w:r>
      <w:r w:rsidRPr="00B80BCF">
        <w:t>规整技术要求</w:t>
      </w:r>
    </w:p>
    <w:p w:rsidR="005576CA" w:rsidRPr="00FD0DB5" w:rsidRDefault="005576CA" w:rsidP="005576CA">
      <w:pPr>
        <w:spacing w:line="560" w:lineRule="exact"/>
        <w:ind w:firstLine="640"/>
      </w:pPr>
      <w:r w:rsidRPr="00FD0DB5">
        <w:t>（</w:t>
      </w:r>
      <w:r w:rsidRPr="00FD0DB5">
        <w:t>1</w:t>
      </w:r>
      <w:r w:rsidRPr="00FD0DB5">
        <w:t>）高度</w:t>
      </w:r>
      <w:r w:rsidRPr="00FD0DB5">
        <w:rPr>
          <w:rFonts w:hint="eastAsia"/>
        </w:rPr>
        <w:t>：低压绝缘</w:t>
      </w:r>
      <w:r w:rsidRPr="00FD0DB5">
        <w:t>电力线在建筑物外墙敷设高度应尽</w:t>
      </w:r>
      <w:r w:rsidRPr="00FD0DB5">
        <w:lastRenderedPageBreak/>
        <w:t>量一致，一般为</w:t>
      </w:r>
      <w:smartTag w:uri="urn:schemas-microsoft-com:office:smarttags" w:element="chmetcnv">
        <w:smartTagPr>
          <w:attr w:name="TCSC" w:val="0"/>
          <w:attr w:name="NumberType" w:val="1"/>
          <w:attr w:name="Negative" w:val="False"/>
          <w:attr w:name="HasSpace" w:val="False"/>
          <w:attr w:name="SourceValue" w:val="3"/>
          <w:attr w:name="UnitName" w:val="米"/>
        </w:smartTagPr>
        <w:r w:rsidRPr="00FD0DB5">
          <w:t>3</w:t>
        </w:r>
        <w:r w:rsidRPr="00FD0DB5">
          <w:t>米</w:t>
        </w:r>
      </w:smartTag>
      <w:r w:rsidRPr="00FD0DB5">
        <w:t>；路由选择应不妨碍建筑物的门窗关启，电缆接头的位置</w:t>
      </w:r>
      <w:proofErr w:type="gramStart"/>
      <w:r w:rsidRPr="00FD0DB5">
        <w:t>不</w:t>
      </w:r>
      <w:proofErr w:type="gramEnd"/>
      <w:r w:rsidRPr="00FD0DB5">
        <w:t>应选在门窗部位。</w:t>
      </w:r>
    </w:p>
    <w:p w:rsidR="005576CA" w:rsidRPr="00FD0DB5" w:rsidRDefault="005576CA" w:rsidP="005576CA">
      <w:pPr>
        <w:spacing w:line="560" w:lineRule="exact"/>
        <w:ind w:firstLine="640"/>
      </w:pPr>
      <w:r w:rsidRPr="00FD0DB5">
        <w:t>（</w:t>
      </w:r>
      <w:r w:rsidRPr="00FD0DB5">
        <w:t>2</w:t>
      </w:r>
      <w:r w:rsidRPr="00FD0DB5">
        <w:t>）间距</w:t>
      </w:r>
    </w:p>
    <w:p w:rsidR="005576CA" w:rsidRPr="00FD0DB5" w:rsidRDefault="005576CA" w:rsidP="005576CA">
      <w:pPr>
        <w:spacing w:line="560" w:lineRule="exact"/>
        <w:ind w:firstLine="640"/>
      </w:pPr>
      <w:r w:rsidRPr="00FD0DB5">
        <w:rPr>
          <w:rFonts w:hint="eastAsia"/>
        </w:rPr>
        <w:t>①低压绝缘</w:t>
      </w:r>
      <w:r w:rsidRPr="00FD0DB5">
        <w:t>电力线路与</w:t>
      </w:r>
      <w:proofErr w:type="gramStart"/>
      <w:r w:rsidRPr="00FD0DB5">
        <w:t>弱电线</w:t>
      </w:r>
      <w:proofErr w:type="gramEnd"/>
      <w:r w:rsidRPr="00FD0DB5">
        <w:t>同路同边在建筑物外墙敷设的，</w:t>
      </w:r>
      <w:r w:rsidRPr="00FD0DB5">
        <w:rPr>
          <w:rFonts w:hint="eastAsia"/>
        </w:rPr>
        <w:t>低压绝缘</w:t>
      </w:r>
      <w:r w:rsidRPr="00FD0DB5">
        <w:t>电力线路应高于弱电线路且垂直距离不应小于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FD0DB5">
          <w:t>1.5</w:t>
        </w:r>
        <w:r w:rsidRPr="00FD0DB5">
          <w:t>米</w:t>
        </w:r>
      </w:smartTag>
      <w:r w:rsidRPr="00FD0DB5">
        <w:t>。</w:t>
      </w:r>
    </w:p>
    <w:p w:rsidR="005576CA" w:rsidRPr="00FD0DB5" w:rsidRDefault="005576CA" w:rsidP="005576CA">
      <w:pPr>
        <w:spacing w:line="560" w:lineRule="exact"/>
        <w:ind w:firstLine="640"/>
      </w:pPr>
      <w:r w:rsidRPr="00FD0DB5">
        <w:rPr>
          <w:rFonts w:hint="eastAsia"/>
        </w:rPr>
        <w:t>②</w:t>
      </w:r>
      <w:r w:rsidRPr="00FD0DB5">
        <w:t>与窗户的垂直水平距离根据现场实际情况确定，不少于</w:t>
      </w:r>
      <w:r w:rsidRPr="00FD0DB5">
        <w:t>0.5</w:t>
      </w:r>
      <w:r w:rsidRPr="00FD0DB5">
        <w:t>米。</w:t>
      </w:r>
    </w:p>
    <w:p w:rsidR="005576CA" w:rsidRPr="00FD0DB5" w:rsidRDefault="005576CA" w:rsidP="005576CA">
      <w:pPr>
        <w:spacing w:line="560" w:lineRule="exact"/>
        <w:ind w:firstLine="640"/>
      </w:pPr>
      <w:r w:rsidRPr="00FD0DB5">
        <w:rPr>
          <w:rFonts w:hint="eastAsia"/>
        </w:rPr>
        <w:t>③低压绝缘</w:t>
      </w:r>
      <w:r w:rsidRPr="00FD0DB5">
        <w:t>电力线路与弱电线路交越时，其垂直距离不应小于</w:t>
      </w:r>
      <w:r w:rsidRPr="00FD0DB5">
        <w:rPr>
          <w:rFonts w:hint="eastAsia"/>
        </w:rPr>
        <w:t>2</w:t>
      </w:r>
      <w:r w:rsidRPr="00FD0DB5">
        <w:t>.0</w:t>
      </w:r>
      <w:r w:rsidRPr="00FD0DB5">
        <w:t>米。</w:t>
      </w:r>
    </w:p>
    <w:p w:rsidR="005576CA" w:rsidRPr="00FD0DB5" w:rsidRDefault="005576CA" w:rsidP="005576CA">
      <w:pPr>
        <w:spacing w:line="560" w:lineRule="exact"/>
        <w:ind w:firstLine="640"/>
      </w:pPr>
      <w:r w:rsidRPr="00FD0DB5">
        <w:rPr>
          <w:rFonts w:hint="eastAsia"/>
        </w:rPr>
        <w:t>2.2</w:t>
      </w:r>
      <w:r w:rsidRPr="00FD0DB5">
        <w:t>电力</w:t>
      </w:r>
      <w:r w:rsidRPr="00FD0DB5">
        <w:rPr>
          <w:rFonts w:hint="eastAsia"/>
        </w:rPr>
        <w:t>桥架（</w:t>
      </w:r>
      <w:proofErr w:type="gramStart"/>
      <w:r w:rsidRPr="00FD0DB5">
        <w:rPr>
          <w:rFonts w:hint="eastAsia"/>
        </w:rPr>
        <w:t>槽盒或</w:t>
      </w:r>
      <w:proofErr w:type="gramEnd"/>
      <w:r w:rsidRPr="00FD0DB5">
        <w:rPr>
          <w:rFonts w:hint="eastAsia"/>
        </w:rPr>
        <w:t>套管）</w:t>
      </w:r>
      <w:r w:rsidRPr="00FD0DB5">
        <w:t>规整技术要求</w:t>
      </w:r>
    </w:p>
    <w:p w:rsidR="005576CA" w:rsidRPr="00FD0DB5" w:rsidRDefault="005576CA" w:rsidP="005576CA">
      <w:pPr>
        <w:spacing w:line="560" w:lineRule="exact"/>
        <w:ind w:firstLine="640"/>
      </w:pPr>
      <w:r w:rsidRPr="00FD0DB5">
        <w:t>（</w:t>
      </w:r>
      <w:r w:rsidRPr="00FD0DB5">
        <w:t>1</w:t>
      </w:r>
      <w:r w:rsidRPr="00FD0DB5">
        <w:t>）材料：</w:t>
      </w:r>
      <w:r w:rsidRPr="00FD0DB5">
        <w:rPr>
          <w:rFonts w:hint="eastAsia"/>
        </w:rPr>
        <w:t>采用</w:t>
      </w:r>
      <w:r w:rsidRPr="00FD0DB5">
        <w:rPr>
          <w:rFonts w:hint="eastAsia"/>
        </w:rPr>
        <w:t>SMC</w:t>
      </w:r>
      <w:r w:rsidRPr="00FD0DB5">
        <w:rPr>
          <w:rFonts w:hint="eastAsia"/>
        </w:rPr>
        <w:t>复合材料</w:t>
      </w:r>
      <w:r>
        <w:rPr>
          <w:rFonts w:hint="eastAsia"/>
        </w:rPr>
        <w:t>。</w:t>
      </w:r>
    </w:p>
    <w:p w:rsidR="005576CA" w:rsidRPr="00FD0DB5" w:rsidRDefault="005576CA" w:rsidP="005576CA">
      <w:pPr>
        <w:spacing w:line="560" w:lineRule="exact"/>
        <w:ind w:firstLine="640"/>
      </w:pPr>
      <w:r w:rsidRPr="00FD0DB5">
        <w:t>（</w:t>
      </w:r>
      <w:r w:rsidRPr="00FD0DB5">
        <w:t>2</w:t>
      </w:r>
      <w:r w:rsidRPr="00FD0DB5">
        <w:t>）颜色：白色或与建筑墙体颜色类似</w:t>
      </w:r>
      <w:r w:rsidRPr="00FD0DB5">
        <w:rPr>
          <w:rFonts w:hint="eastAsia"/>
        </w:rPr>
        <w:t>。</w:t>
      </w:r>
    </w:p>
    <w:p w:rsidR="005576CA" w:rsidRPr="00FD0DB5" w:rsidRDefault="005576CA" w:rsidP="005576CA">
      <w:pPr>
        <w:spacing w:line="560" w:lineRule="exact"/>
        <w:ind w:firstLine="640"/>
        <w:rPr>
          <w:rFonts w:hint="eastAsia"/>
        </w:rPr>
      </w:pPr>
      <w:r w:rsidRPr="00FD0DB5">
        <w:t>（</w:t>
      </w:r>
      <w:r w:rsidRPr="00FD0DB5">
        <w:t>3</w:t>
      </w:r>
      <w:r w:rsidRPr="00FD0DB5">
        <w:t>）尺寸：</w:t>
      </w:r>
    </w:p>
    <w:p w:rsidR="005576CA" w:rsidRPr="00FD0DB5" w:rsidRDefault="005576CA" w:rsidP="005576CA">
      <w:pPr>
        <w:spacing w:line="560" w:lineRule="exact"/>
        <w:ind w:firstLine="640"/>
        <w:rPr>
          <w:rFonts w:hint="eastAsia"/>
        </w:rPr>
      </w:pPr>
      <w:r w:rsidRPr="00FD0DB5">
        <w:rPr>
          <w:rFonts w:hint="eastAsia"/>
        </w:rPr>
        <w:t>桥架</w:t>
      </w:r>
      <w:r>
        <w:rPr>
          <w:rFonts w:hint="eastAsia"/>
        </w:rPr>
        <w:t>（</w:t>
      </w:r>
      <w:r w:rsidRPr="00FD0DB5">
        <w:rPr>
          <w:rFonts w:hint="eastAsia"/>
        </w:rPr>
        <w:t>槽盒</w:t>
      </w:r>
      <w:r>
        <w:rPr>
          <w:rFonts w:hint="eastAsia"/>
        </w:rPr>
        <w:t>）</w:t>
      </w:r>
      <w:r w:rsidRPr="00FD0DB5">
        <w:t>：</w:t>
      </w:r>
      <w:r w:rsidRPr="00FD0DB5">
        <w:rPr>
          <w:rFonts w:hint="eastAsia"/>
        </w:rPr>
        <w:t>B</w:t>
      </w:r>
      <w:r w:rsidRPr="00FD0DB5">
        <w:t>×</w:t>
      </w:r>
      <w:r w:rsidRPr="00FD0DB5">
        <w:rPr>
          <w:rFonts w:hint="eastAsia"/>
        </w:rPr>
        <w:t>H=</w:t>
      </w:r>
      <w:r w:rsidRPr="00FD0DB5">
        <w:rPr>
          <w:rFonts w:hint="eastAsia"/>
        </w:rPr>
        <w:t>（</w:t>
      </w:r>
      <w:r w:rsidRPr="00FD0DB5">
        <w:t>100</w:t>
      </w:r>
      <w:r w:rsidRPr="00FD0DB5">
        <w:rPr>
          <w:rFonts w:hint="eastAsia"/>
        </w:rPr>
        <w:t>~300</w:t>
      </w:r>
      <w:r w:rsidRPr="00FD0DB5">
        <w:rPr>
          <w:rFonts w:hint="eastAsia"/>
        </w:rPr>
        <w:t>）</w:t>
      </w:r>
      <w:r w:rsidRPr="00FD0DB5">
        <w:t>mm×</w:t>
      </w:r>
      <w:r w:rsidRPr="00FD0DB5">
        <w:rPr>
          <w:rFonts w:hint="eastAsia"/>
        </w:rPr>
        <w:t>（</w:t>
      </w:r>
      <w:r w:rsidRPr="00FD0DB5">
        <w:rPr>
          <w:rFonts w:hint="eastAsia"/>
        </w:rPr>
        <w:t>100~200</w:t>
      </w:r>
      <w:r w:rsidRPr="00FD0DB5">
        <w:rPr>
          <w:rFonts w:hint="eastAsia"/>
        </w:rPr>
        <w:t>）</w:t>
      </w:r>
      <w:r w:rsidRPr="00FD0DB5">
        <w:t>mm</w:t>
      </w:r>
      <w:r w:rsidRPr="00FD0DB5">
        <w:rPr>
          <w:rFonts w:hint="eastAsia"/>
        </w:rPr>
        <w:t>；</w:t>
      </w:r>
    </w:p>
    <w:p w:rsidR="005576CA" w:rsidRPr="00FD0DB5" w:rsidRDefault="005576CA" w:rsidP="005576CA">
      <w:pPr>
        <w:spacing w:line="560" w:lineRule="exact"/>
        <w:ind w:firstLine="640"/>
      </w:pPr>
      <w:r w:rsidRPr="00FD0DB5">
        <w:rPr>
          <w:rFonts w:hint="eastAsia"/>
        </w:rPr>
        <w:t>桥架</w:t>
      </w:r>
      <w:r>
        <w:rPr>
          <w:rFonts w:hint="eastAsia"/>
        </w:rPr>
        <w:t>（</w:t>
      </w:r>
      <w:r w:rsidRPr="00FD0DB5">
        <w:rPr>
          <w:rFonts w:hint="eastAsia"/>
        </w:rPr>
        <w:t>套管</w:t>
      </w:r>
      <w:r>
        <w:rPr>
          <w:rFonts w:hint="eastAsia"/>
        </w:rPr>
        <w:t>）</w:t>
      </w:r>
      <w:r w:rsidRPr="00FD0DB5">
        <w:rPr>
          <w:rFonts w:hint="eastAsia"/>
        </w:rPr>
        <w:t>：</w:t>
      </w:r>
      <w:r w:rsidRPr="00FD0DB5">
        <w:rPr>
          <w:rFonts w:ascii="仿宋_GB2312" w:hint="eastAsia"/>
        </w:rPr>
        <w:t>Φ</w:t>
      </w:r>
      <w:r w:rsidRPr="00FD0DB5">
        <w:rPr>
          <w:rFonts w:hint="eastAsia"/>
        </w:rPr>
        <w:t>110</w:t>
      </w:r>
      <w:r w:rsidRPr="00FD0DB5">
        <w:rPr>
          <w:rFonts w:hint="eastAsia"/>
        </w:rPr>
        <w:t>，</w:t>
      </w:r>
      <w:r w:rsidRPr="00FD0DB5">
        <w:rPr>
          <w:rFonts w:ascii="仿宋_GB2312" w:hint="eastAsia"/>
        </w:rPr>
        <w:t>Φ</w:t>
      </w:r>
      <w:r w:rsidRPr="00FD0DB5">
        <w:rPr>
          <w:rFonts w:hint="eastAsia"/>
        </w:rPr>
        <w:t>150</w:t>
      </w:r>
      <w:r w:rsidRPr="00FD0DB5">
        <w:rPr>
          <w:rFonts w:hint="eastAsia"/>
        </w:rPr>
        <w:t>。</w:t>
      </w:r>
    </w:p>
    <w:p w:rsidR="005576CA" w:rsidRPr="00B80BCF" w:rsidRDefault="005576CA" w:rsidP="005576CA">
      <w:pPr>
        <w:spacing w:line="560" w:lineRule="exact"/>
        <w:ind w:firstLine="640"/>
      </w:pPr>
      <w:r>
        <w:rPr>
          <w:rFonts w:hint="eastAsia"/>
        </w:rPr>
        <w:t>2.3</w:t>
      </w:r>
      <w:r w:rsidRPr="00B80BCF">
        <w:t>线杆规整技术要求</w:t>
      </w:r>
    </w:p>
    <w:p w:rsidR="005576CA" w:rsidRPr="009C05EC" w:rsidRDefault="005576CA" w:rsidP="005576CA">
      <w:pPr>
        <w:spacing w:line="560" w:lineRule="exact"/>
        <w:ind w:firstLine="640"/>
        <w:rPr>
          <w:rFonts w:hint="eastAsia"/>
        </w:rPr>
      </w:pPr>
      <w:r w:rsidRPr="009C05EC">
        <w:t>（</w:t>
      </w:r>
      <w:r w:rsidRPr="009C05EC">
        <w:t>1</w:t>
      </w:r>
      <w:r w:rsidRPr="009C05EC">
        <w:t>）</w:t>
      </w:r>
      <w:proofErr w:type="gramStart"/>
      <w:r w:rsidRPr="009C05EC">
        <w:t>线路同杆架设</w:t>
      </w:r>
      <w:proofErr w:type="gramEnd"/>
      <w:r w:rsidRPr="009C05EC">
        <w:t>时，电力线路应架设在弱电线路的上方，且架空电力线路最低导线与弱电线路的最高导线之间的垂直距离不应小于以下规定：</w:t>
      </w:r>
    </w:p>
    <w:p w:rsidR="005576CA" w:rsidRPr="009C05EC" w:rsidRDefault="005576CA" w:rsidP="005576CA">
      <w:pPr>
        <w:spacing w:line="560" w:lineRule="exact"/>
        <w:ind w:firstLine="640"/>
      </w:pPr>
      <w:r w:rsidRPr="009C05EC">
        <w:rPr>
          <w:rFonts w:hint="eastAsia"/>
        </w:rPr>
        <w:t>①</w:t>
      </w:r>
      <w:r w:rsidRPr="009C05EC">
        <w:t>电力</w:t>
      </w:r>
      <w:r w:rsidRPr="009C05EC">
        <w:t>10kV</w:t>
      </w:r>
      <w:r w:rsidRPr="009C05EC">
        <w:t>线路与弱电线路的垂直距离不应小于</w:t>
      </w:r>
      <w:r w:rsidRPr="009C05EC">
        <w:t xml:space="preserve"> </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9C05EC">
          <w:t>2.5</w:t>
        </w:r>
        <w:r>
          <w:t>米</w:t>
        </w:r>
      </w:smartTag>
      <w:r>
        <w:rPr>
          <w:rFonts w:hint="eastAsia"/>
        </w:rPr>
        <w:t>。</w:t>
      </w:r>
    </w:p>
    <w:p w:rsidR="005576CA" w:rsidRPr="009C05EC" w:rsidRDefault="005576CA" w:rsidP="005576CA">
      <w:pPr>
        <w:spacing w:line="560" w:lineRule="exact"/>
        <w:ind w:firstLine="640"/>
      </w:pPr>
      <w:r w:rsidRPr="009C05EC">
        <w:rPr>
          <w:rFonts w:hint="eastAsia"/>
        </w:rPr>
        <w:t>②</w:t>
      </w:r>
      <w:r w:rsidRPr="009C05EC">
        <w:t>低压电力线路与弱电线路的垂直距离不应小于</w:t>
      </w:r>
      <w:r w:rsidRPr="009C05EC">
        <w:t xml:space="preserve"> </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C05EC">
          <w:t>1.5</w:t>
        </w:r>
        <w:r w:rsidRPr="009C05EC">
          <w:t>米</w:t>
        </w:r>
      </w:smartTag>
      <w:r w:rsidRPr="009C05EC">
        <w:t>。</w:t>
      </w:r>
    </w:p>
    <w:p w:rsidR="005576CA" w:rsidRPr="009C05EC" w:rsidRDefault="005576CA" w:rsidP="005576CA">
      <w:pPr>
        <w:spacing w:line="560" w:lineRule="exact"/>
        <w:ind w:firstLine="640"/>
      </w:pPr>
      <w:r w:rsidRPr="009C05EC">
        <w:t>（</w:t>
      </w:r>
      <w:r w:rsidRPr="009C05EC">
        <w:t>2</w:t>
      </w:r>
      <w:r w:rsidRPr="009C05EC">
        <w:t>）低压电力线路与弱电线路交越时，电力线路应架设</w:t>
      </w:r>
      <w:r w:rsidRPr="009C05EC">
        <w:lastRenderedPageBreak/>
        <w:t>在弱电线路的上方，电力线路电杆应尽量靠近交越点，但不应小于对弱电线路的倒杆距离。</w:t>
      </w:r>
    </w:p>
    <w:p w:rsidR="005576CA" w:rsidRPr="009C05EC" w:rsidRDefault="005576CA" w:rsidP="005576CA">
      <w:pPr>
        <w:spacing w:line="560" w:lineRule="exact"/>
        <w:ind w:firstLine="640"/>
      </w:pPr>
      <w:r w:rsidRPr="009C05EC">
        <w:t>（</w:t>
      </w:r>
      <w:r w:rsidRPr="009C05EC">
        <w:t>3</w:t>
      </w:r>
      <w:r w:rsidRPr="009C05EC">
        <w:t>）电力线路与弱电线路的</w:t>
      </w:r>
      <w:proofErr w:type="gramStart"/>
      <w:r w:rsidRPr="009C05EC">
        <w:t>交越角以及</w:t>
      </w:r>
      <w:proofErr w:type="gramEnd"/>
      <w:r w:rsidRPr="009C05EC">
        <w:t>最小距离应符合下列规定：与一级弱电线路的</w:t>
      </w:r>
      <w:proofErr w:type="gramStart"/>
      <w:r w:rsidRPr="009C05EC">
        <w:t>交越角不</w:t>
      </w:r>
      <w:proofErr w:type="gramEnd"/>
      <w:r w:rsidRPr="009C05EC">
        <w:t>小于</w:t>
      </w:r>
      <w:r w:rsidRPr="009C05EC">
        <w:t>45</w:t>
      </w:r>
      <w:r w:rsidRPr="009C05EC">
        <w:t>度，与二级弱电线路的</w:t>
      </w:r>
      <w:proofErr w:type="gramStart"/>
      <w:r w:rsidRPr="009C05EC">
        <w:t>交越角不</w:t>
      </w:r>
      <w:proofErr w:type="gramEnd"/>
      <w:r w:rsidRPr="009C05EC">
        <w:t>小于</w:t>
      </w:r>
      <w:r w:rsidRPr="009C05EC">
        <w:t>30</w:t>
      </w:r>
      <w:r w:rsidRPr="009C05EC">
        <w:t>度。</w:t>
      </w:r>
    </w:p>
    <w:p w:rsidR="005576CA" w:rsidRPr="009C05EC" w:rsidRDefault="005576CA" w:rsidP="005576CA">
      <w:pPr>
        <w:spacing w:line="560" w:lineRule="exact"/>
        <w:ind w:firstLine="640"/>
      </w:pPr>
      <w:r w:rsidRPr="009C05EC">
        <w:t>（</w:t>
      </w:r>
      <w:r w:rsidRPr="009C05EC">
        <w:t>4</w:t>
      </w:r>
      <w:r w:rsidRPr="009C05EC">
        <w:t>）</w:t>
      </w:r>
      <w:r w:rsidRPr="009C05EC">
        <w:t>10kV</w:t>
      </w:r>
      <w:r w:rsidRPr="009C05EC">
        <w:t>线路的走廊要考虑现状区内地块和道路的分布，杆塔中心点在人行道边缘绿化带处，距离人行道边缘</w:t>
      </w:r>
      <w:r w:rsidRPr="009C05EC">
        <w:t>0.5</w:t>
      </w:r>
      <w:smartTag w:uri="urn:schemas-microsoft-com:office:smarttags" w:element="chmetcnv">
        <w:smartTagPr>
          <w:attr w:name="TCSC" w:val="0"/>
          <w:attr w:name="NumberType" w:val="1"/>
          <w:attr w:name="Negative" w:val="True"/>
          <w:attr w:name="HasSpace" w:val="False"/>
          <w:attr w:name="SourceValue" w:val="1"/>
          <w:attr w:name="UnitName" w:val="m"/>
        </w:smartTagPr>
        <w:r w:rsidRPr="009C05EC">
          <w:t>-1m</w:t>
        </w:r>
      </w:smartTag>
      <w:r w:rsidRPr="009C05EC">
        <w:t>位置。</w:t>
      </w:r>
    </w:p>
    <w:p w:rsidR="005576CA" w:rsidRPr="009C05EC" w:rsidRDefault="005576CA" w:rsidP="005576CA">
      <w:pPr>
        <w:spacing w:line="560" w:lineRule="exact"/>
        <w:ind w:firstLine="640"/>
      </w:pPr>
      <w:r w:rsidRPr="009C05EC">
        <w:t>（</w:t>
      </w:r>
      <w:r w:rsidRPr="009C05EC">
        <w:t>5</w:t>
      </w:r>
      <w:r w:rsidRPr="009C05EC">
        <w:t>）</w:t>
      </w:r>
      <w:r w:rsidRPr="009C05EC">
        <w:t>10kV</w:t>
      </w:r>
      <w:r w:rsidRPr="009C05EC">
        <w:t>及以下</w:t>
      </w:r>
      <w:hyperlink r:id="rId4" w:tgtFrame="_blank" w:history="1">
        <w:r w:rsidRPr="009C05EC">
          <w:t>电压等级</w:t>
        </w:r>
      </w:hyperlink>
      <w:r w:rsidRPr="009C05EC">
        <w:t>的架空导线经过不同地区时，导线与地面的距离，在最大</w:t>
      </w:r>
      <w:proofErr w:type="gramStart"/>
      <w:r w:rsidRPr="009C05EC">
        <w:t>弧垂情况</w:t>
      </w:r>
      <w:proofErr w:type="gramEnd"/>
      <w:r w:rsidRPr="009C05EC">
        <w:t>下不应小于下列数值：</w:t>
      </w:r>
    </w:p>
    <w:p w:rsidR="005576CA" w:rsidRPr="009C05EC" w:rsidRDefault="005576CA" w:rsidP="005576CA">
      <w:pPr>
        <w:spacing w:line="560" w:lineRule="exact"/>
        <w:ind w:firstLine="640"/>
      </w:pPr>
      <w:r w:rsidRPr="009C05EC">
        <w:rPr>
          <w:rFonts w:hint="eastAsia"/>
        </w:rPr>
        <w:t>①</w:t>
      </w:r>
      <w:r w:rsidRPr="009C05EC">
        <w:t>居民区：电压在</w:t>
      </w:r>
      <w:r w:rsidRPr="009C05EC">
        <w:t>1kV</w:t>
      </w:r>
      <w:r w:rsidRPr="009C05EC">
        <w:t>以下者为</w:t>
      </w:r>
      <w:smartTag w:uri="urn:schemas-microsoft-com:office:smarttags" w:element="chmetcnv">
        <w:smartTagPr>
          <w:attr w:name="TCSC" w:val="0"/>
          <w:attr w:name="NumberType" w:val="1"/>
          <w:attr w:name="Negative" w:val="False"/>
          <w:attr w:name="HasSpace" w:val="False"/>
          <w:attr w:name="SourceValue" w:val="6"/>
          <w:attr w:name="UnitName" w:val="m"/>
        </w:smartTagPr>
        <w:r w:rsidRPr="009C05EC">
          <w:t>6m</w:t>
        </w:r>
      </w:smartTag>
      <w:r w:rsidRPr="009C05EC">
        <w:t>；电压为</w:t>
      </w:r>
      <w:r w:rsidRPr="009C05EC">
        <w:t>10kV</w:t>
      </w:r>
      <w:r w:rsidRPr="009C05EC">
        <w:t>及以下者为</w:t>
      </w:r>
      <w:smartTag w:uri="urn:schemas-microsoft-com:office:smarttags" w:element="chmetcnv">
        <w:smartTagPr>
          <w:attr w:name="TCSC" w:val="0"/>
          <w:attr w:name="NumberType" w:val="1"/>
          <w:attr w:name="Negative" w:val="False"/>
          <w:attr w:name="HasSpace" w:val="False"/>
          <w:attr w:name="SourceValue" w:val="6.5"/>
          <w:attr w:name="UnitName" w:val="m"/>
        </w:smartTagPr>
        <w:r w:rsidRPr="009C05EC">
          <w:t>6.5m</w:t>
        </w:r>
      </w:smartTag>
      <w:r w:rsidRPr="009C05EC">
        <w:t>。</w:t>
      </w:r>
    </w:p>
    <w:p w:rsidR="005576CA" w:rsidRPr="009C05EC" w:rsidRDefault="005576CA" w:rsidP="005576CA">
      <w:pPr>
        <w:spacing w:line="560" w:lineRule="exact"/>
        <w:ind w:firstLine="640"/>
      </w:pPr>
      <w:r w:rsidRPr="009C05EC">
        <w:rPr>
          <w:rFonts w:hint="eastAsia"/>
        </w:rPr>
        <w:t>②</w:t>
      </w:r>
      <w:r w:rsidRPr="009C05EC">
        <w:t>非居民区：电压为</w:t>
      </w:r>
      <w:r w:rsidRPr="009C05EC">
        <w:t>1kV</w:t>
      </w:r>
      <w:r w:rsidRPr="009C05EC">
        <w:t>以下者为</w:t>
      </w:r>
      <w:smartTag w:uri="urn:schemas-microsoft-com:office:smarttags" w:element="chmetcnv">
        <w:smartTagPr>
          <w:attr w:name="TCSC" w:val="0"/>
          <w:attr w:name="NumberType" w:val="1"/>
          <w:attr w:name="Negative" w:val="False"/>
          <w:attr w:name="HasSpace" w:val="False"/>
          <w:attr w:name="SourceValue" w:val="5"/>
          <w:attr w:name="UnitName" w:val="m"/>
        </w:smartTagPr>
        <w:r w:rsidRPr="009C05EC">
          <w:t>5m</w:t>
        </w:r>
      </w:smartTag>
      <w:r w:rsidRPr="009C05EC">
        <w:t>；电压为</w:t>
      </w:r>
      <w:r w:rsidRPr="009C05EC">
        <w:t>10kV</w:t>
      </w:r>
      <w:r w:rsidRPr="009C05EC">
        <w:t>及以下者为</w:t>
      </w:r>
      <w:smartTag w:uri="urn:schemas-microsoft-com:office:smarttags" w:element="chmetcnv">
        <w:smartTagPr>
          <w:attr w:name="TCSC" w:val="0"/>
          <w:attr w:name="NumberType" w:val="1"/>
          <w:attr w:name="Negative" w:val="False"/>
          <w:attr w:name="HasSpace" w:val="False"/>
          <w:attr w:name="SourceValue" w:val="5.5"/>
          <w:attr w:name="UnitName" w:val="m"/>
        </w:smartTagPr>
        <w:r w:rsidRPr="009C05EC">
          <w:t>5.5m</w:t>
        </w:r>
      </w:smartTag>
      <w:r w:rsidRPr="009C05EC">
        <w:t>。</w:t>
      </w:r>
    </w:p>
    <w:p w:rsidR="005576CA" w:rsidRPr="009C05EC" w:rsidRDefault="005576CA" w:rsidP="005576CA">
      <w:pPr>
        <w:spacing w:line="560" w:lineRule="exact"/>
        <w:ind w:firstLine="640"/>
      </w:pPr>
      <w:r w:rsidRPr="009C05EC">
        <w:t>（</w:t>
      </w:r>
      <w:r w:rsidRPr="009C05EC">
        <w:t>6</w:t>
      </w:r>
      <w:r w:rsidRPr="009C05EC">
        <w:t>）</w:t>
      </w:r>
      <w:r w:rsidRPr="009C05EC">
        <w:t>10kV</w:t>
      </w:r>
      <w:r w:rsidRPr="009C05EC">
        <w:t>及以下中低压架空线路的</w:t>
      </w:r>
      <w:r>
        <w:rPr>
          <w:rFonts w:hint="eastAsia"/>
        </w:rPr>
        <w:t>档</w:t>
      </w:r>
      <w:r w:rsidRPr="009C05EC">
        <w:t>距一般规定如下：中压线路，城市为</w:t>
      </w:r>
      <w:r w:rsidRPr="009C05EC">
        <w:t>40</w:t>
      </w:r>
      <w:r w:rsidRPr="009C05EC">
        <w:t>～</w:t>
      </w:r>
      <w:r w:rsidRPr="009C05EC">
        <w:t>50m</w:t>
      </w:r>
      <w:r>
        <w:rPr>
          <w:rFonts w:hint="eastAsia"/>
        </w:rPr>
        <w:t>，</w:t>
      </w:r>
      <w:r w:rsidRPr="009C05EC">
        <w:t>农村为</w:t>
      </w:r>
      <w:r w:rsidRPr="009C05EC">
        <w:t>60</w:t>
      </w:r>
      <w:r w:rsidRPr="009C05EC">
        <w:t>～</w:t>
      </w:r>
      <w:r w:rsidRPr="009C05EC">
        <w:t>100m</w:t>
      </w:r>
      <w:r w:rsidRPr="009C05EC">
        <w:t>；低压线路，城市为</w:t>
      </w:r>
      <w:r w:rsidRPr="009C05EC">
        <w:t>40</w:t>
      </w:r>
      <w:r w:rsidRPr="009C05EC">
        <w:t>～</w:t>
      </w:r>
      <w:r w:rsidRPr="009C05EC">
        <w:t>50m</w:t>
      </w:r>
      <w:r w:rsidRPr="009C05EC">
        <w:t>，农村为</w:t>
      </w:r>
      <w:r w:rsidRPr="009C05EC">
        <w:t>40</w:t>
      </w:r>
      <w:r w:rsidRPr="009C05EC">
        <w:t>～</w:t>
      </w:r>
      <w:r w:rsidRPr="009C05EC">
        <w:t>60m</w:t>
      </w:r>
      <w:r w:rsidRPr="009C05EC">
        <w:t>。中</w:t>
      </w:r>
      <w:proofErr w:type="gramStart"/>
      <w:r w:rsidRPr="009C05EC">
        <w:t>低压同杆时</w:t>
      </w:r>
      <w:proofErr w:type="gramEnd"/>
      <w:r w:rsidRPr="009C05EC">
        <w:t>，</w:t>
      </w:r>
      <w:r>
        <w:rPr>
          <w:rFonts w:hint="eastAsia"/>
        </w:rPr>
        <w:t>档</w:t>
      </w:r>
      <w:r w:rsidRPr="009C05EC">
        <w:t>距应满足低压线路的要求。</w:t>
      </w:r>
    </w:p>
    <w:p w:rsidR="005576CA" w:rsidRPr="009C05EC" w:rsidRDefault="005576CA" w:rsidP="005576CA">
      <w:pPr>
        <w:spacing w:line="560" w:lineRule="exact"/>
        <w:ind w:firstLine="640"/>
      </w:pPr>
      <w:r w:rsidRPr="009C05EC">
        <w:t>（</w:t>
      </w:r>
      <w:r w:rsidRPr="009C05EC">
        <w:t>7</w:t>
      </w:r>
      <w:r w:rsidRPr="009C05EC">
        <w:t>）在一般</w:t>
      </w:r>
      <w:proofErr w:type="gramStart"/>
      <w:r w:rsidRPr="009C05EC">
        <w:t>挡距范围</w:t>
      </w:r>
      <w:proofErr w:type="gramEnd"/>
      <w:r w:rsidRPr="009C05EC">
        <w:t>内，对导线间距的规定如下：</w:t>
      </w:r>
      <w:r w:rsidRPr="009C05EC">
        <w:t xml:space="preserve">10kV </w:t>
      </w:r>
      <w:r w:rsidRPr="009C05EC">
        <w:t>架空线路的线间距离不应小于</w:t>
      </w:r>
      <w:smartTag w:uri="urn:schemas-microsoft-com:office:smarttags" w:element="chmetcnv">
        <w:smartTagPr>
          <w:attr w:name="TCSC" w:val="0"/>
          <w:attr w:name="NumberType" w:val="1"/>
          <w:attr w:name="Negative" w:val="False"/>
          <w:attr w:name="HasSpace" w:val="False"/>
          <w:attr w:name="SourceValue" w:val=".6"/>
          <w:attr w:name="UnitName" w:val="m"/>
        </w:smartTagPr>
        <w:r w:rsidRPr="009C05EC">
          <w:t>0.6m</w:t>
        </w:r>
      </w:smartTag>
      <w:r w:rsidRPr="009C05EC">
        <w:t>；</w:t>
      </w:r>
      <w:r w:rsidRPr="009C05EC">
        <w:t xml:space="preserve">400V </w:t>
      </w:r>
      <w:r w:rsidRPr="009C05EC">
        <w:t>低压架空线路线间距不应小于</w:t>
      </w:r>
      <w:smartTag w:uri="urn:schemas-microsoft-com:office:smarttags" w:element="chmetcnv">
        <w:smartTagPr>
          <w:attr w:name="TCSC" w:val="0"/>
          <w:attr w:name="NumberType" w:val="1"/>
          <w:attr w:name="Negative" w:val="False"/>
          <w:attr w:name="HasSpace" w:val="False"/>
          <w:attr w:name="SourceValue" w:val=".3"/>
          <w:attr w:name="UnitName" w:val="m"/>
        </w:smartTagPr>
        <w:r w:rsidRPr="009C05EC">
          <w:t>0.3m</w:t>
        </w:r>
      </w:smartTag>
      <w:r w:rsidRPr="009C05EC">
        <w:t>，但临近电杆的导线间距不应小于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9C05EC">
          <w:t>0.5m</w:t>
        </w:r>
      </w:smartTag>
      <w:r w:rsidRPr="009C05EC">
        <w:t>，以保证导线对电杆有足够的安全距离。</w:t>
      </w:r>
    </w:p>
    <w:p w:rsidR="005576CA" w:rsidRPr="00B80BCF" w:rsidRDefault="005576CA" w:rsidP="005576CA">
      <w:pPr>
        <w:spacing w:line="560" w:lineRule="exact"/>
        <w:ind w:firstLine="640"/>
      </w:pPr>
      <w:r>
        <w:rPr>
          <w:rFonts w:hint="eastAsia"/>
        </w:rPr>
        <w:t>2.4</w:t>
      </w:r>
      <w:r w:rsidRPr="00B80BCF">
        <w:t>标签技术要求</w:t>
      </w:r>
    </w:p>
    <w:p w:rsidR="005576CA" w:rsidRPr="009C05EC" w:rsidRDefault="005576CA" w:rsidP="005576CA">
      <w:pPr>
        <w:spacing w:line="560" w:lineRule="exact"/>
        <w:ind w:firstLine="640"/>
      </w:pPr>
      <w:r w:rsidRPr="009C05EC">
        <w:t>（</w:t>
      </w:r>
      <w:r w:rsidRPr="009C05EC">
        <w:t>1</w:t>
      </w:r>
      <w:r w:rsidRPr="009C05EC">
        <w:t>）内容：需要明确标示出线路的权属、路由、服务电</w:t>
      </w:r>
      <w:r w:rsidRPr="009C05EC">
        <w:lastRenderedPageBreak/>
        <w:t>话等内容</w:t>
      </w:r>
      <w:r>
        <w:rPr>
          <w:rFonts w:hint="eastAsia"/>
        </w:rPr>
        <w:t>。</w:t>
      </w:r>
    </w:p>
    <w:p w:rsidR="005576CA" w:rsidRPr="00FD0DB5" w:rsidRDefault="005576CA" w:rsidP="005576CA">
      <w:pPr>
        <w:spacing w:line="560" w:lineRule="exact"/>
        <w:ind w:firstLine="640"/>
      </w:pPr>
      <w:r w:rsidRPr="00FD0DB5">
        <w:t>（</w:t>
      </w:r>
      <w:r w:rsidRPr="00FD0DB5">
        <w:t>2</w:t>
      </w:r>
      <w:r w:rsidRPr="00FD0DB5">
        <w:t>）材质：</w:t>
      </w:r>
      <w:r w:rsidRPr="00FD0DB5">
        <w:rPr>
          <w:rFonts w:hint="eastAsia"/>
        </w:rPr>
        <w:t>不锈钢。</w:t>
      </w:r>
    </w:p>
    <w:p w:rsidR="005576CA" w:rsidRPr="009C05EC" w:rsidRDefault="005576CA" w:rsidP="005576CA">
      <w:pPr>
        <w:spacing w:line="560" w:lineRule="exact"/>
        <w:ind w:firstLine="640"/>
      </w:pPr>
      <w:r w:rsidRPr="009C05EC">
        <w:t>（</w:t>
      </w:r>
      <w:r w:rsidRPr="009C05EC">
        <w:t>3</w:t>
      </w:r>
      <w:r w:rsidRPr="009C05EC">
        <w:t>）颜色：</w:t>
      </w:r>
      <w:r>
        <w:rPr>
          <w:rFonts w:hint="eastAsia"/>
        </w:rPr>
        <w:t>“</w:t>
      </w:r>
      <w:r w:rsidRPr="009C05EC">
        <w:t>三相四线</w:t>
      </w:r>
      <w:r>
        <w:rPr>
          <w:rFonts w:hint="eastAsia"/>
        </w:rPr>
        <w:t>”</w:t>
      </w:r>
      <w:r w:rsidRPr="009C05EC">
        <w:t>分别采用</w:t>
      </w:r>
      <w:r>
        <w:rPr>
          <w:rFonts w:hint="eastAsia"/>
        </w:rPr>
        <w:t>“</w:t>
      </w:r>
      <w:r w:rsidRPr="009C05EC">
        <w:t>红底白字</w:t>
      </w:r>
      <w:r>
        <w:rPr>
          <w:rFonts w:hint="eastAsia"/>
        </w:rPr>
        <w:t>”</w:t>
      </w:r>
      <w:r w:rsidRPr="009C05EC">
        <w:t>、</w:t>
      </w:r>
      <w:r>
        <w:rPr>
          <w:rFonts w:hint="eastAsia"/>
        </w:rPr>
        <w:t>“</w:t>
      </w:r>
      <w:r w:rsidRPr="009C05EC">
        <w:t>蓝底白字</w:t>
      </w:r>
      <w:r>
        <w:rPr>
          <w:rFonts w:hint="eastAsia"/>
        </w:rPr>
        <w:t>”</w:t>
      </w:r>
      <w:r w:rsidRPr="009C05EC">
        <w:t>、</w:t>
      </w:r>
      <w:r>
        <w:rPr>
          <w:rFonts w:hint="eastAsia"/>
        </w:rPr>
        <w:t>“</w:t>
      </w:r>
      <w:r w:rsidRPr="009C05EC">
        <w:t>绿底白字</w:t>
      </w:r>
      <w:r>
        <w:rPr>
          <w:rFonts w:hint="eastAsia"/>
        </w:rPr>
        <w:t>”</w:t>
      </w:r>
      <w:r w:rsidRPr="009C05EC">
        <w:t>、</w:t>
      </w:r>
      <w:r>
        <w:rPr>
          <w:rFonts w:hint="eastAsia"/>
        </w:rPr>
        <w:t>“</w:t>
      </w:r>
      <w:r w:rsidRPr="009C05EC">
        <w:t>橙底白字</w:t>
      </w:r>
      <w:r>
        <w:rPr>
          <w:rFonts w:hint="eastAsia"/>
        </w:rPr>
        <w:t>”。</w:t>
      </w:r>
    </w:p>
    <w:p w:rsidR="005576CA" w:rsidRPr="009C05EC" w:rsidRDefault="005576CA" w:rsidP="005576CA">
      <w:pPr>
        <w:spacing w:line="560" w:lineRule="exact"/>
        <w:ind w:firstLine="640"/>
      </w:pPr>
      <w:r w:rsidRPr="009C05EC">
        <w:t>（</w:t>
      </w:r>
      <w:r w:rsidRPr="009C05EC">
        <w:t>4</w:t>
      </w:r>
      <w:r w:rsidRPr="009C05EC">
        <w:t>）尺寸：</w:t>
      </w:r>
      <w:r w:rsidRPr="009C05EC">
        <w:t>150×</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9C05EC">
          <w:t>210mm</w:t>
        </w:r>
      </w:smartTag>
      <w:r w:rsidRPr="009C05EC">
        <w:t>或</w:t>
      </w:r>
      <w:r w:rsidRPr="009C05EC">
        <w:t>50×</w:t>
      </w:r>
      <w:smartTag w:uri="urn:schemas-microsoft-com:office:smarttags" w:element="chmetcnv">
        <w:smartTagPr>
          <w:attr w:name="TCSC" w:val="0"/>
          <w:attr w:name="NumberType" w:val="1"/>
          <w:attr w:name="Negative" w:val="False"/>
          <w:attr w:name="HasSpace" w:val="False"/>
          <w:attr w:name="SourceValue" w:val="90"/>
          <w:attr w:name="UnitName" w:val="mm"/>
        </w:smartTagPr>
        <w:r w:rsidRPr="009C05EC">
          <w:t>90mm</w:t>
        </w:r>
      </w:smartTag>
      <w:r>
        <w:rPr>
          <w:rFonts w:hint="eastAsia"/>
        </w:rPr>
        <w:t>。</w:t>
      </w:r>
    </w:p>
    <w:p w:rsidR="005576CA" w:rsidRDefault="005576CA" w:rsidP="005576CA">
      <w:pPr>
        <w:spacing w:line="560" w:lineRule="exact"/>
        <w:ind w:firstLine="640"/>
        <w:rPr>
          <w:rFonts w:hint="eastAsia"/>
        </w:rPr>
      </w:pPr>
      <w:r w:rsidRPr="009C05EC">
        <w:t>（</w:t>
      </w:r>
      <w:r w:rsidRPr="009C05EC">
        <w:t>5</w:t>
      </w:r>
      <w:r w:rsidRPr="009C05EC">
        <w:t>）粘贴位置：分支点和直线段每隔</w:t>
      </w:r>
      <w:smartTag w:uri="urn:schemas-microsoft-com:office:smarttags" w:element="chmetcnv">
        <w:smartTagPr>
          <w:attr w:name="TCSC" w:val="0"/>
          <w:attr w:name="NumberType" w:val="1"/>
          <w:attr w:name="Negative" w:val="False"/>
          <w:attr w:name="HasSpace" w:val="False"/>
          <w:attr w:name="SourceValue" w:val="100"/>
          <w:attr w:name="UnitName" w:val="m"/>
        </w:smartTagPr>
        <w:r w:rsidRPr="009C05EC">
          <w:t>100m</w:t>
        </w:r>
      </w:smartTag>
      <w:r w:rsidRPr="009C05EC">
        <w:t>进行标识，原则上要求方便和不影响日后的装</w:t>
      </w:r>
      <w:proofErr w:type="gramStart"/>
      <w:r w:rsidRPr="009C05EC">
        <w:t>维施工</w:t>
      </w:r>
      <w:proofErr w:type="gramEnd"/>
      <w:r w:rsidRPr="009C05EC">
        <w:t>操作。</w:t>
      </w:r>
    </w:p>
    <w:p w:rsidR="005576CA" w:rsidRPr="006227A2" w:rsidRDefault="005576CA" w:rsidP="005576CA">
      <w:pPr>
        <w:pStyle w:val="a5"/>
        <w:spacing w:line="560" w:lineRule="exact"/>
        <w:ind w:firstLine="640"/>
        <w:rPr>
          <w:szCs w:val="28"/>
        </w:rPr>
      </w:pPr>
      <w:r w:rsidRPr="006227A2">
        <w:rPr>
          <w:rFonts w:hint="eastAsia"/>
        </w:rPr>
        <w:t>二、弱电规整技术</w:t>
      </w:r>
      <w:r>
        <w:rPr>
          <w:rFonts w:hint="eastAsia"/>
        </w:rPr>
        <w:t>指引</w:t>
      </w:r>
    </w:p>
    <w:p w:rsidR="005576CA" w:rsidRPr="0095686D" w:rsidRDefault="005576CA" w:rsidP="005576CA">
      <w:pPr>
        <w:spacing w:line="560" w:lineRule="exact"/>
        <w:ind w:firstLine="640"/>
      </w:pPr>
      <w:r w:rsidRPr="0095686D">
        <w:t>1.</w:t>
      </w:r>
      <w:r w:rsidRPr="0095686D">
        <w:t>一般规定</w:t>
      </w:r>
    </w:p>
    <w:p w:rsidR="005576CA" w:rsidRPr="0095686D" w:rsidRDefault="005576CA" w:rsidP="005576CA">
      <w:pPr>
        <w:spacing w:line="560" w:lineRule="exact"/>
        <w:ind w:firstLine="640"/>
      </w:pPr>
      <w:r w:rsidRPr="0095686D">
        <w:t>1.1</w:t>
      </w:r>
      <w:r w:rsidRPr="0095686D">
        <w:t>经对建设条件的调查，不具备下地条件的，采用规整形式。</w:t>
      </w:r>
    </w:p>
    <w:p w:rsidR="005576CA" w:rsidRPr="00FD0DB5" w:rsidRDefault="005576CA" w:rsidP="005576CA">
      <w:pPr>
        <w:spacing w:line="560" w:lineRule="exact"/>
        <w:ind w:firstLine="640"/>
      </w:pPr>
      <w:r w:rsidRPr="00FD0DB5">
        <w:t>1.2</w:t>
      </w:r>
      <w:r w:rsidRPr="00FD0DB5">
        <w:t>规整方式采用桥架</w:t>
      </w:r>
      <w:r w:rsidRPr="00FD0DB5">
        <w:rPr>
          <w:rFonts w:hint="eastAsia"/>
        </w:rPr>
        <w:t>（</w:t>
      </w:r>
      <w:proofErr w:type="gramStart"/>
      <w:r w:rsidRPr="00FD0DB5">
        <w:t>槽盒</w:t>
      </w:r>
      <w:r>
        <w:rPr>
          <w:rFonts w:hint="eastAsia"/>
        </w:rPr>
        <w:t>或</w:t>
      </w:r>
      <w:proofErr w:type="gramEnd"/>
      <w:r>
        <w:rPr>
          <w:rFonts w:hint="eastAsia"/>
        </w:rPr>
        <w:t>套管</w:t>
      </w:r>
      <w:r w:rsidRPr="00FD0DB5">
        <w:rPr>
          <w:rFonts w:hint="eastAsia"/>
        </w:rPr>
        <w:t>）、钢绞线</w:t>
      </w:r>
      <w:r>
        <w:rPr>
          <w:rFonts w:hint="eastAsia"/>
        </w:rPr>
        <w:t>、</w:t>
      </w:r>
      <w:r w:rsidRPr="00FD0DB5">
        <w:t>线杆规整三种方式。</w:t>
      </w:r>
      <w:r w:rsidRPr="00FD0DB5">
        <w:rPr>
          <w:rFonts w:hint="eastAsia"/>
        </w:rPr>
        <w:t>推荐</w:t>
      </w:r>
      <w:r w:rsidRPr="00FD0DB5">
        <w:t>采用</w:t>
      </w:r>
      <w:r w:rsidRPr="00FD0DB5">
        <w:rPr>
          <w:rFonts w:hint="eastAsia"/>
        </w:rPr>
        <w:t>桥架</w:t>
      </w:r>
      <w:r>
        <w:rPr>
          <w:rFonts w:hint="eastAsia"/>
        </w:rPr>
        <w:t>（</w:t>
      </w:r>
      <w:proofErr w:type="gramStart"/>
      <w:r w:rsidRPr="00FD0DB5">
        <w:t>槽盒或</w:t>
      </w:r>
      <w:proofErr w:type="gramEnd"/>
      <w:r w:rsidRPr="00FD0DB5">
        <w:t>套管</w:t>
      </w:r>
      <w:r>
        <w:rPr>
          <w:rFonts w:hint="eastAsia"/>
        </w:rPr>
        <w:t>）</w:t>
      </w:r>
      <w:r w:rsidRPr="00FD0DB5">
        <w:t>进行统一规整，</w:t>
      </w:r>
      <w:r w:rsidRPr="0015512C">
        <w:rPr>
          <w:rFonts w:hint="eastAsia"/>
        </w:rPr>
        <w:t>室外及建筑表皮采用套管</w:t>
      </w:r>
      <w:r>
        <w:rPr>
          <w:rFonts w:hint="eastAsia"/>
        </w:rPr>
        <w:t>，</w:t>
      </w:r>
      <w:r w:rsidRPr="00FD0DB5">
        <w:t>套管宜进行美化处理或采用栅格架、护栏架等外形美观的构件进行遮挡</w:t>
      </w:r>
      <w:r>
        <w:rPr>
          <w:rFonts w:hint="eastAsia"/>
        </w:rPr>
        <w:t>；</w:t>
      </w:r>
      <w:r w:rsidRPr="0015512C">
        <w:rPr>
          <w:rFonts w:hint="eastAsia"/>
        </w:rPr>
        <w:t>建筑内部楼道至入户</w:t>
      </w:r>
      <w:proofErr w:type="gramStart"/>
      <w:r w:rsidRPr="0015512C">
        <w:rPr>
          <w:rFonts w:hint="eastAsia"/>
        </w:rPr>
        <w:t>前采用槽</w:t>
      </w:r>
      <w:proofErr w:type="gramEnd"/>
      <w:r w:rsidRPr="0015512C">
        <w:rPr>
          <w:rFonts w:hint="eastAsia"/>
        </w:rPr>
        <w:t>盒</w:t>
      </w:r>
      <w:r>
        <w:rPr>
          <w:rFonts w:hint="eastAsia"/>
        </w:rPr>
        <w:t>。</w:t>
      </w:r>
      <w:r w:rsidRPr="00FD0DB5">
        <w:t>不具备条件采用</w:t>
      </w:r>
      <w:r w:rsidRPr="00FD0DB5">
        <w:rPr>
          <w:rFonts w:hint="eastAsia"/>
        </w:rPr>
        <w:t>桥架</w:t>
      </w:r>
      <w:r>
        <w:rPr>
          <w:rFonts w:hint="eastAsia"/>
        </w:rPr>
        <w:t>（</w:t>
      </w:r>
      <w:proofErr w:type="gramStart"/>
      <w:r w:rsidRPr="00FD0DB5">
        <w:t>槽盒或</w:t>
      </w:r>
      <w:proofErr w:type="gramEnd"/>
      <w:r w:rsidRPr="00FD0DB5">
        <w:t>套管</w:t>
      </w:r>
      <w:r>
        <w:rPr>
          <w:rFonts w:hint="eastAsia"/>
        </w:rPr>
        <w:t>）</w:t>
      </w:r>
      <w:r w:rsidRPr="00FD0DB5">
        <w:t>的区域，宜</w:t>
      </w:r>
      <w:r w:rsidRPr="00FD0DB5">
        <w:rPr>
          <w:rFonts w:hint="eastAsia"/>
        </w:rPr>
        <w:t>采用钢绞线</w:t>
      </w:r>
      <w:r w:rsidRPr="00FD0DB5">
        <w:t>有序梳理并进行捆绑整合。</w:t>
      </w:r>
      <w:r>
        <w:rPr>
          <w:rFonts w:hint="eastAsia"/>
        </w:rPr>
        <w:t>室外线路没有合适墙体敷设钢绞线时，采用线杆规整方式。</w:t>
      </w:r>
    </w:p>
    <w:p w:rsidR="005576CA" w:rsidRPr="0095686D" w:rsidRDefault="005576CA" w:rsidP="005576CA">
      <w:pPr>
        <w:spacing w:line="560" w:lineRule="exact"/>
        <w:ind w:firstLine="640"/>
      </w:pPr>
      <w:r w:rsidRPr="0095686D">
        <w:t>1.4</w:t>
      </w:r>
      <w:r w:rsidRPr="0095686D">
        <w:t>线路规整时，应尽力避免强电</w:t>
      </w:r>
      <w:r>
        <w:t>与弱电同路同边，确实无法避免的，应先征求已有线路权属单位的意见</w:t>
      </w:r>
      <w:r>
        <w:rPr>
          <w:rFonts w:hint="eastAsia"/>
        </w:rPr>
        <w:t>。</w:t>
      </w:r>
    </w:p>
    <w:p w:rsidR="005576CA" w:rsidRPr="0095686D" w:rsidRDefault="005576CA" w:rsidP="005576CA">
      <w:pPr>
        <w:spacing w:line="560" w:lineRule="exact"/>
        <w:ind w:firstLine="640"/>
      </w:pPr>
      <w:r w:rsidRPr="0095686D">
        <w:t>1.5</w:t>
      </w:r>
      <w:r>
        <w:t>其</w:t>
      </w:r>
      <w:r>
        <w:rPr>
          <w:rFonts w:hint="eastAsia"/>
        </w:rPr>
        <w:t>它</w:t>
      </w:r>
      <w:r w:rsidRPr="0095686D">
        <w:t>无法确定的，线路各单位</w:t>
      </w:r>
      <w:proofErr w:type="gramStart"/>
      <w:r w:rsidRPr="0095686D">
        <w:t>应现场</w:t>
      </w:r>
      <w:proofErr w:type="gramEnd"/>
      <w:r w:rsidRPr="0095686D">
        <w:t>协商确定规整方案。</w:t>
      </w:r>
    </w:p>
    <w:p w:rsidR="005576CA" w:rsidRPr="0095686D" w:rsidRDefault="005576CA" w:rsidP="005576CA">
      <w:pPr>
        <w:spacing w:line="560" w:lineRule="exact"/>
        <w:ind w:firstLine="640"/>
      </w:pPr>
      <w:r>
        <w:rPr>
          <w:rFonts w:hint="eastAsia"/>
        </w:rPr>
        <w:t>2.</w:t>
      </w:r>
      <w:r w:rsidRPr="0095686D">
        <w:t>规整</w:t>
      </w:r>
      <w:r>
        <w:t>指引</w:t>
      </w:r>
    </w:p>
    <w:p w:rsidR="005576CA" w:rsidRPr="0095686D" w:rsidRDefault="005576CA" w:rsidP="005576CA">
      <w:pPr>
        <w:spacing w:line="560" w:lineRule="exact"/>
        <w:ind w:firstLine="640"/>
      </w:pPr>
      <w:r>
        <w:rPr>
          <w:rFonts w:hint="eastAsia"/>
        </w:rPr>
        <w:t>2</w:t>
      </w:r>
      <w:r w:rsidRPr="0095686D">
        <w:t>.1</w:t>
      </w:r>
      <w:r>
        <w:rPr>
          <w:rFonts w:hint="eastAsia"/>
        </w:rPr>
        <w:t>弱</w:t>
      </w:r>
      <w:r w:rsidRPr="00B80BCF">
        <w:t>电</w:t>
      </w:r>
      <w:r>
        <w:rPr>
          <w:rFonts w:hint="eastAsia"/>
        </w:rPr>
        <w:t>一般</w:t>
      </w:r>
      <w:r w:rsidRPr="00B80BCF">
        <w:t>规整技术要求</w:t>
      </w:r>
    </w:p>
    <w:p w:rsidR="005576CA" w:rsidRPr="0095686D" w:rsidRDefault="005576CA" w:rsidP="005576CA">
      <w:pPr>
        <w:spacing w:line="560" w:lineRule="exact"/>
        <w:ind w:firstLine="640"/>
      </w:pPr>
      <w:r w:rsidRPr="0095686D">
        <w:lastRenderedPageBreak/>
        <w:t>（</w:t>
      </w:r>
      <w:r w:rsidRPr="0095686D">
        <w:t>1</w:t>
      </w:r>
      <w:r w:rsidRPr="0095686D">
        <w:t>）高度</w:t>
      </w:r>
      <w:r>
        <w:rPr>
          <w:rFonts w:hint="eastAsia"/>
        </w:rPr>
        <w:t>：</w:t>
      </w:r>
      <w:proofErr w:type="gramStart"/>
      <w:r w:rsidRPr="0095686D">
        <w:t>弱电线</w:t>
      </w:r>
      <w:proofErr w:type="gramEnd"/>
      <w:r w:rsidRPr="0095686D">
        <w:t>在建筑物外墙敷设高度应尽量一致，</w:t>
      </w:r>
      <w:r w:rsidRPr="00FD0DB5">
        <w:t>一般为</w:t>
      </w:r>
      <w:r w:rsidRPr="00FD0DB5">
        <w:t>2.5</w:t>
      </w:r>
      <w:smartTag w:uri="urn:schemas-microsoft-com:office:smarttags" w:element="chmetcnv">
        <w:smartTagPr>
          <w:attr w:name="TCSC" w:val="0"/>
          <w:attr w:name="NumberType" w:val="1"/>
          <w:attr w:name="Negative" w:val="True"/>
          <w:attr w:name="HasSpace" w:val="False"/>
          <w:attr w:name="SourceValue" w:val="3.5"/>
          <w:attr w:name="UnitName" w:val="米"/>
        </w:smartTagPr>
        <w:r w:rsidRPr="005016CD">
          <w:rPr>
            <w:rFonts w:ascii="仿宋_GB2312" w:hint="eastAsia"/>
          </w:rPr>
          <w:t>-</w:t>
        </w:r>
        <w:r w:rsidRPr="00FD0DB5">
          <w:t>3.5</w:t>
        </w:r>
        <w:r w:rsidRPr="00FD0DB5">
          <w:t>米</w:t>
        </w:r>
      </w:smartTag>
      <w:r w:rsidRPr="00FD0DB5">
        <w:t>；路由选择应不妨碍建筑物的门窗关启，电缆接头</w:t>
      </w:r>
      <w:r w:rsidRPr="0095686D">
        <w:t>的位置</w:t>
      </w:r>
      <w:proofErr w:type="gramStart"/>
      <w:r w:rsidRPr="0095686D">
        <w:t>不</w:t>
      </w:r>
      <w:proofErr w:type="gramEnd"/>
      <w:r w:rsidRPr="0095686D">
        <w:t>应选在门窗部位。</w:t>
      </w:r>
    </w:p>
    <w:p w:rsidR="005576CA" w:rsidRPr="0095686D" w:rsidRDefault="005576CA" w:rsidP="005576CA">
      <w:pPr>
        <w:spacing w:line="560" w:lineRule="exact"/>
        <w:ind w:firstLine="640"/>
      </w:pPr>
      <w:r w:rsidRPr="0095686D">
        <w:t>（</w:t>
      </w:r>
      <w:r w:rsidRPr="0095686D">
        <w:t>2</w:t>
      </w:r>
      <w:r w:rsidRPr="0095686D">
        <w:t>）间距</w:t>
      </w:r>
    </w:p>
    <w:p w:rsidR="005576CA" w:rsidRPr="00FD0DB5" w:rsidRDefault="005576CA" w:rsidP="005576CA">
      <w:pPr>
        <w:spacing w:line="560" w:lineRule="exact"/>
        <w:ind w:firstLine="640"/>
      </w:pPr>
      <w:r w:rsidRPr="00FD0DB5">
        <w:rPr>
          <w:rFonts w:hint="eastAsia"/>
        </w:rPr>
        <w:t>①低压绝缘</w:t>
      </w:r>
      <w:r w:rsidRPr="00FD0DB5">
        <w:t>电力线路与</w:t>
      </w:r>
      <w:proofErr w:type="gramStart"/>
      <w:r w:rsidRPr="00FD0DB5">
        <w:t>弱电线</w:t>
      </w:r>
      <w:proofErr w:type="gramEnd"/>
      <w:r w:rsidRPr="00FD0DB5">
        <w:t>同路同边在建筑物外墙敷设的，</w:t>
      </w:r>
      <w:r w:rsidRPr="00FD0DB5">
        <w:rPr>
          <w:rFonts w:hint="eastAsia"/>
        </w:rPr>
        <w:t>低压绝缘</w:t>
      </w:r>
      <w:r w:rsidRPr="00FD0DB5">
        <w:t>电力线路应高于弱电线路且垂直距离不应小于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FD0DB5">
          <w:t>1.5</w:t>
        </w:r>
        <w:r w:rsidRPr="00FD0DB5">
          <w:t>米</w:t>
        </w:r>
      </w:smartTag>
      <w:r w:rsidRPr="00FD0DB5">
        <w:t>。</w:t>
      </w:r>
    </w:p>
    <w:p w:rsidR="005576CA" w:rsidRPr="00FD0DB5" w:rsidRDefault="005576CA" w:rsidP="005576CA">
      <w:pPr>
        <w:spacing w:line="560" w:lineRule="exact"/>
        <w:ind w:firstLine="640"/>
      </w:pPr>
      <w:r w:rsidRPr="00FD0DB5">
        <w:rPr>
          <w:rFonts w:hint="eastAsia"/>
        </w:rPr>
        <w:t>②</w:t>
      </w:r>
      <w:r>
        <w:t>与窗户的垂直水平距离根据现场实际情况确定，</w:t>
      </w:r>
      <w:r w:rsidRPr="00FD0DB5">
        <w:t>不少于</w:t>
      </w:r>
      <w:r w:rsidRPr="00FD0DB5">
        <w:t>0. 5</w:t>
      </w:r>
      <w:r w:rsidRPr="00FD0DB5">
        <w:t>米。</w:t>
      </w:r>
    </w:p>
    <w:p w:rsidR="005576CA" w:rsidRPr="00FD0DB5" w:rsidRDefault="005576CA" w:rsidP="005576CA">
      <w:pPr>
        <w:spacing w:line="560" w:lineRule="exact"/>
        <w:ind w:firstLine="640"/>
      </w:pPr>
      <w:r w:rsidRPr="00FD0DB5">
        <w:rPr>
          <w:rFonts w:hint="eastAsia"/>
        </w:rPr>
        <w:t>③低压绝缘</w:t>
      </w:r>
      <w:r w:rsidRPr="00FD0DB5">
        <w:t>电力线路与弱电线路交越时，其垂直距离不应小于</w:t>
      </w:r>
      <w:r w:rsidRPr="00FD0DB5">
        <w:rPr>
          <w:rFonts w:hint="eastAsia"/>
        </w:rPr>
        <w:t>2.0</w:t>
      </w:r>
      <w:r w:rsidRPr="00FD0DB5">
        <w:t>米。</w:t>
      </w:r>
    </w:p>
    <w:p w:rsidR="005576CA" w:rsidRPr="00FD0DB5" w:rsidRDefault="005576CA" w:rsidP="005576CA">
      <w:pPr>
        <w:spacing w:line="560" w:lineRule="exact"/>
        <w:ind w:firstLine="640"/>
      </w:pPr>
      <w:r>
        <w:rPr>
          <w:rFonts w:hint="eastAsia"/>
        </w:rPr>
        <w:t>2</w:t>
      </w:r>
      <w:r w:rsidRPr="00FD0DB5">
        <w:t>.2</w:t>
      </w:r>
      <w:r>
        <w:t>通信</w:t>
      </w:r>
      <w:r w:rsidRPr="00FD0DB5">
        <w:rPr>
          <w:rFonts w:hint="eastAsia"/>
        </w:rPr>
        <w:t>桥架（</w:t>
      </w:r>
      <w:proofErr w:type="gramStart"/>
      <w:r w:rsidRPr="00FD0DB5">
        <w:rPr>
          <w:rFonts w:hint="eastAsia"/>
        </w:rPr>
        <w:t>槽盒或</w:t>
      </w:r>
      <w:proofErr w:type="gramEnd"/>
      <w:r w:rsidRPr="00FD0DB5">
        <w:rPr>
          <w:rFonts w:hint="eastAsia"/>
        </w:rPr>
        <w:t>套管）</w:t>
      </w:r>
      <w:r w:rsidRPr="00FD0DB5">
        <w:t>规整技术要求</w:t>
      </w:r>
    </w:p>
    <w:p w:rsidR="005576CA" w:rsidRPr="00FD0DB5" w:rsidRDefault="005576CA" w:rsidP="005576CA">
      <w:pPr>
        <w:spacing w:line="560" w:lineRule="exact"/>
        <w:ind w:firstLine="640"/>
      </w:pPr>
      <w:r w:rsidRPr="00FD0DB5">
        <w:t>（</w:t>
      </w:r>
      <w:r w:rsidRPr="00FD0DB5">
        <w:t>1</w:t>
      </w:r>
      <w:r w:rsidRPr="00FD0DB5">
        <w:t>）材料：</w:t>
      </w:r>
      <w:r w:rsidRPr="00FD0DB5">
        <w:rPr>
          <w:rFonts w:hint="eastAsia"/>
        </w:rPr>
        <w:t>采用</w:t>
      </w:r>
      <w:r w:rsidRPr="00FD0DB5">
        <w:rPr>
          <w:rFonts w:hint="eastAsia"/>
        </w:rPr>
        <w:t>SMC</w:t>
      </w:r>
      <w:r w:rsidRPr="00FD0DB5">
        <w:rPr>
          <w:rFonts w:hint="eastAsia"/>
        </w:rPr>
        <w:t>复合材料</w:t>
      </w:r>
      <w:r>
        <w:rPr>
          <w:rFonts w:hint="eastAsia"/>
        </w:rPr>
        <w:t>。</w:t>
      </w:r>
    </w:p>
    <w:p w:rsidR="005576CA" w:rsidRPr="00FD0DB5" w:rsidRDefault="005576CA" w:rsidP="005576CA">
      <w:pPr>
        <w:spacing w:line="560" w:lineRule="exact"/>
        <w:ind w:firstLine="640"/>
      </w:pPr>
      <w:r w:rsidRPr="00FD0DB5">
        <w:t>（</w:t>
      </w:r>
      <w:r w:rsidRPr="00FD0DB5">
        <w:t>2</w:t>
      </w:r>
      <w:r w:rsidRPr="00FD0DB5">
        <w:t>）颜色：白色或与建筑墙体颜色类似</w:t>
      </w:r>
      <w:r w:rsidRPr="00FD0DB5">
        <w:rPr>
          <w:rFonts w:hint="eastAsia"/>
        </w:rPr>
        <w:t>。</w:t>
      </w:r>
    </w:p>
    <w:p w:rsidR="005576CA" w:rsidRPr="00FD0DB5" w:rsidRDefault="005576CA" w:rsidP="005576CA">
      <w:pPr>
        <w:spacing w:line="560" w:lineRule="exact"/>
        <w:ind w:firstLine="640"/>
        <w:rPr>
          <w:rFonts w:hint="eastAsia"/>
        </w:rPr>
      </w:pPr>
      <w:r w:rsidRPr="00FD0DB5">
        <w:t>（</w:t>
      </w:r>
      <w:r w:rsidRPr="00FD0DB5">
        <w:t>3</w:t>
      </w:r>
      <w:r w:rsidRPr="00FD0DB5">
        <w:t>）尺寸：</w:t>
      </w:r>
      <w:r w:rsidRPr="00FD0DB5">
        <w:rPr>
          <w:rFonts w:hint="eastAsia"/>
        </w:rPr>
        <w:t xml:space="preserve"> </w:t>
      </w:r>
    </w:p>
    <w:p w:rsidR="005576CA" w:rsidRPr="00FD0DB5" w:rsidRDefault="005576CA" w:rsidP="005576CA">
      <w:pPr>
        <w:spacing w:line="560" w:lineRule="exact"/>
        <w:ind w:firstLine="640"/>
        <w:rPr>
          <w:rFonts w:hint="eastAsia"/>
        </w:rPr>
      </w:pPr>
      <w:r>
        <w:rPr>
          <w:rFonts w:hint="eastAsia"/>
        </w:rPr>
        <w:t>桥架（</w:t>
      </w:r>
      <w:r w:rsidRPr="00FD0DB5">
        <w:rPr>
          <w:rFonts w:hint="eastAsia"/>
        </w:rPr>
        <w:t>槽盒</w:t>
      </w:r>
      <w:r>
        <w:rPr>
          <w:rFonts w:hint="eastAsia"/>
        </w:rPr>
        <w:t>）</w:t>
      </w:r>
      <w:r w:rsidRPr="00FD0DB5">
        <w:t>：</w:t>
      </w:r>
      <w:r w:rsidRPr="00FD0DB5">
        <w:rPr>
          <w:rFonts w:hint="eastAsia"/>
        </w:rPr>
        <w:t>B</w:t>
      </w:r>
      <w:r w:rsidRPr="00FD0DB5">
        <w:t>×</w:t>
      </w:r>
      <w:r w:rsidRPr="00FD0DB5">
        <w:rPr>
          <w:rFonts w:hint="eastAsia"/>
        </w:rPr>
        <w:t>H=</w:t>
      </w:r>
      <w:r w:rsidRPr="00FD0DB5">
        <w:rPr>
          <w:rFonts w:hint="eastAsia"/>
        </w:rPr>
        <w:t>（</w:t>
      </w:r>
      <w:r w:rsidRPr="00FD0DB5">
        <w:t>100</w:t>
      </w:r>
      <w:r w:rsidRPr="00FD0DB5">
        <w:rPr>
          <w:rFonts w:hint="eastAsia"/>
        </w:rPr>
        <w:t>~300</w:t>
      </w:r>
      <w:r w:rsidRPr="00FD0DB5">
        <w:rPr>
          <w:rFonts w:hint="eastAsia"/>
        </w:rPr>
        <w:t>）</w:t>
      </w:r>
      <w:r w:rsidRPr="00FD0DB5">
        <w:t>mm×</w:t>
      </w:r>
      <w:r w:rsidRPr="00FD0DB5">
        <w:rPr>
          <w:rFonts w:hint="eastAsia"/>
        </w:rPr>
        <w:t>（</w:t>
      </w:r>
      <w:r w:rsidRPr="00FD0DB5">
        <w:rPr>
          <w:rFonts w:hint="eastAsia"/>
        </w:rPr>
        <w:t>100~200</w:t>
      </w:r>
      <w:r w:rsidRPr="00FD0DB5">
        <w:rPr>
          <w:rFonts w:hint="eastAsia"/>
        </w:rPr>
        <w:t>）</w:t>
      </w:r>
      <w:r w:rsidRPr="00FD0DB5">
        <w:t>mm</w:t>
      </w:r>
      <w:r w:rsidRPr="00FD0DB5">
        <w:rPr>
          <w:rFonts w:hint="eastAsia"/>
        </w:rPr>
        <w:t>；</w:t>
      </w:r>
      <w:r w:rsidRPr="00FD0DB5">
        <w:rPr>
          <w:rFonts w:hint="eastAsia"/>
        </w:rPr>
        <w:t xml:space="preserve"> </w:t>
      </w:r>
    </w:p>
    <w:p w:rsidR="005576CA" w:rsidRPr="000849E7" w:rsidRDefault="005576CA" w:rsidP="005576CA">
      <w:pPr>
        <w:spacing w:line="560" w:lineRule="exact"/>
        <w:ind w:firstLine="640"/>
      </w:pPr>
      <w:r>
        <w:rPr>
          <w:rFonts w:hint="eastAsia"/>
        </w:rPr>
        <w:t>桥架（套管）：</w:t>
      </w:r>
      <w:r>
        <w:rPr>
          <w:rFonts w:ascii="仿宋_GB2312" w:hint="eastAsia"/>
        </w:rPr>
        <w:t>Φ</w:t>
      </w:r>
      <w:r>
        <w:rPr>
          <w:rFonts w:hint="eastAsia"/>
        </w:rPr>
        <w:t>110</w:t>
      </w:r>
      <w:r>
        <w:rPr>
          <w:rFonts w:hint="eastAsia"/>
        </w:rPr>
        <w:t>，</w:t>
      </w:r>
      <w:r>
        <w:rPr>
          <w:rFonts w:ascii="仿宋_GB2312" w:hint="eastAsia"/>
        </w:rPr>
        <w:t>Φ</w:t>
      </w:r>
      <w:r>
        <w:rPr>
          <w:rFonts w:hint="eastAsia"/>
        </w:rPr>
        <w:t>150</w:t>
      </w:r>
      <w:r>
        <w:rPr>
          <w:rFonts w:hint="eastAsia"/>
        </w:rPr>
        <w:t>。</w:t>
      </w:r>
    </w:p>
    <w:p w:rsidR="005576CA" w:rsidRPr="0095686D" w:rsidRDefault="005576CA" w:rsidP="005576CA">
      <w:pPr>
        <w:spacing w:line="560" w:lineRule="exact"/>
        <w:ind w:firstLine="640"/>
      </w:pPr>
      <w:r>
        <w:rPr>
          <w:rFonts w:hint="eastAsia"/>
        </w:rPr>
        <w:t>2</w:t>
      </w:r>
      <w:r w:rsidRPr="0095686D">
        <w:t>.3</w:t>
      </w:r>
      <w:r w:rsidRPr="0095686D">
        <w:t>线杆规整技术要求</w:t>
      </w:r>
    </w:p>
    <w:p w:rsidR="005576CA" w:rsidRPr="0095686D" w:rsidRDefault="005576CA" w:rsidP="005576CA">
      <w:pPr>
        <w:spacing w:line="560" w:lineRule="exact"/>
        <w:ind w:firstLine="640"/>
      </w:pPr>
      <w:r w:rsidRPr="0095686D">
        <w:t>（</w:t>
      </w:r>
      <w:r w:rsidRPr="0095686D">
        <w:t>1</w:t>
      </w:r>
      <w:r w:rsidRPr="0095686D">
        <w:t>）</w:t>
      </w:r>
      <w:proofErr w:type="gramStart"/>
      <w:r w:rsidRPr="0095686D">
        <w:t>线路同杆架设</w:t>
      </w:r>
      <w:proofErr w:type="gramEnd"/>
      <w:r w:rsidRPr="0095686D">
        <w:t>时，电力线路应架设在弱电线路的上方，且架空电力线路最低导线与弱电线路的最高导线之间的垂直距离不应小于以下规定：</w:t>
      </w:r>
    </w:p>
    <w:p w:rsidR="005576CA" w:rsidRPr="0095686D" w:rsidRDefault="005576CA" w:rsidP="005576CA">
      <w:pPr>
        <w:spacing w:line="560" w:lineRule="exact"/>
        <w:ind w:firstLine="640"/>
      </w:pPr>
      <w:r w:rsidRPr="0095686D">
        <w:rPr>
          <w:rFonts w:hint="eastAsia"/>
        </w:rPr>
        <w:t>①</w:t>
      </w:r>
      <w:r w:rsidRPr="0095686D">
        <w:t>电力</w:t>
      </w:r>
      <w:r w:rsidRPr="0095686D">
        <w:t>10kV</w:t>
      </w:r>
      <w:r w:rsidRPr="0095686D">
        <w:t>线路与弱电线路的垂直距离不应小于</w:t>
      </w:r>
      <w:r w:rsidRPr="0095686D">
        <w:t xml:space="preserve"> </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95686D">
          <w:t>2.5</w:t>
        </w:r>
        <w:r w:rsidRPr="0095686D">
          <w:t>米</w:t>
        </w:r>
      </w:smartTag>
      <w:r w:rsidRPr="0095686D">
        <w:t>。</w:t>
      </w:r>
    </w:p>
    <w:p w:rsidR="005576CA" w:rsidRPr="0095686D" w:rsidRDefault="005576CA" w:rsidP="005576CA">
      <w:pPr>
        <w:spacing w:line="560" w:lineRule="exact"/>
        <w:ind w:firstLine="640"/>
      </w:pPr>
      <w:r w:rsidRPr="0095686D">
        <w:rPr>
          <w:rFonts w:hint="eastAsia"/>
        </w:rPr>
        <w:t>②</w:t>
      </w:r>
      <w:r w:rsidRPr="0095686D">
        <w:t>低压电力线路与弱电线路的垂直距离不应小于</w:t>
      </w:r>
      <w:r w:rsidRPr="0095686D">
        <w:t xml:space="preserve"> </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5686D">
          <w:t>1.5</w:t>
        </w:r>
        <w:r w:rsidRPr="0095686D">
          <w:t>米</w:t>
        </w:r>
      </w:smartTag>
      <w:r w:rsidRPr="0095686D">
        <w:t>。</w:t>
      </w:r>
    </w:p>
    <w:p w:rsidR="005576CA" w:rsidRPr="0095686D" w:rsidRDefault="005576CA" w:rsidP="005576CA">
      <w:pPr>
        <w:spacing w:line="560" w:lineRule="exact"/>
        <w:ind w:firstLine="640"/>
      </w:pPr>
      <w:r w:rsidRPr="0095686D">
        <w:lastRenderedPageBreak/>
        <w:t>（</w:t>
      </w:r>
      <w:r w:rsidRPr="0095686D">
        <w:t>2</w:t>
      </w:r>
      <w:r w:rsidRPr="0095686D">
        <w:t>）低压电力线路与弱电线路交越时，电力线路应架设在弱电线路的上方，电力线路电杆应尽量靠近交越点，但不应小于对弱电线路的倒杆距离。</w:t>
      </w:r>
    </w:p>
    <w:p w:rsidR="005576CA" w:rsidRPr="0095686D" w:rsidRDefault="005576CA" w:rsidP="005576CA">
      <w:pPr>
        <w:spacing w:line="560" w:lineRule="exact"/>
        <w:ind w:firstLine="640"/>
      </w:pPr>
      <w:r w:rsidRPr="0095686D">
        <w:t>（</w:t>
      </w:r>
      <w:r w:rsidRPr="0095686D">
        <w:t>3</w:t>
      </w:r>
      <w:r w:rsidRPr="0095686D">
        <w:t>）电力线路与弱电线路的</w:t>
      </w:r>
      <w:proofErr w:type="gramStart"/>
      <w:r w:rsidRPr="0095686D">
        <w:t>交越角以及</w:t>
      </w:r>
      <w:proofErr w:type="gramEnd"/>
      <w:r w:rsidRPr="0095686D">
        <w:t>最小距离应符合下列规定：与一级弱电线路的</w:t>
      </w:r>
      <w:proofErr w:type="gramStart"/>
      <w:r w:rsidRPr="0095686D">
        <w:t>交越角不</w:t>
      </w:r>
      <w:proofErr w:type="gramEnd"/>
      <w:r w:rsidRPr="0095686D">
        <w:t>小于</w:t>
      </w:r>
      <w:r w:rsidRPr="0095686D">
        <w:t>45</w:t>
      </w:r>
      <w:r w:rsidRPr="0095686D">
        <w:t>度，与二级弱电线路的</w:t>
      </w:r>
      <w:proofErr w:type="gramStart"/>
      <w:r w:rsidRPr="0095686D">
        <w:t>交越角不</w:t>
      </w:r>
      <w:proofErr w:type="gramEnd"/>
      <w:r w:rsidRPr="0095686D">
        <w:t>小于</w:t>
      </w:r>
      <w:r w:rsidRPr="0095686D">
        <w:t>30</w:t>
      </w:r>
      <w:r w:rsidRPr="0095686D">
        <w:t>度。</w:t>
      </w:r>
    </w:p>
    <w:p w:rsidR="005576CA" w:rsidRPr="0095686D" w:rsidRDefault="005576CA" w:rsidP="005576CA">
      <w:pPr>
        <w:spacing w:line="560" w:lineRule="exact"/>
        <w:ind w:firstLine="640"/>
      </w:pPr>
      <w:r>
        <w:rPr>
          <w:rFonts w:hint="eastAsia"/>
        </w:rPr>
        <w:t>2</w:t>
      </w:r>
      <w:r w:rsidRPr="0095686D">
        <w:t>.4</w:t>
      </w:r>
      <w:r w:rsidRPr="0095686D">
        <w:t>光交箱技术要求</w:t>
      </w:r>
    </w:p>
    <w:p w:rsidR="005576CA" w:rsidRPr="0095686D" w:rsidRDefault="005576CA" w:rsidP="005576CA">
      <w:pPr>
        <w:spacing w:line="560" w:lineRule="exact"/>
        <w:ind w:firstLine="640"/>
      </w:pPr>
      <w:r w:rsidRPr="0095686D">
        <w:t>（</w:t>
      </w:r>
      <w:r w:rsidRPr="0095686D">
        <w:t>1</w:t>
      </w:r>
      <w:r w:rsidRPr="0095686D">
        <w:t>）材料：</w:t>
      </w:r>
      <w:proofErr w:type="gramStart"/>
      <w:r w:rsidRPr="0095686D">
        <w:t>钣</w:t>
      </w:r>
      <w:proofErr w:type="gramEnd"/>
      <w:r w:rsidRPr="0095686D">
        <w:t>金箱体</w:t>
      </w:r>
      <w:r>
        <w:rPr>
          <w:rFonts w:hint="eastAsia"/>
        </w:rPr>
        <w:t>。</w:t>
      </w:r>
    </w:p>
    <w:p w:rsidR="005576CA" w:rsidRPr="0095686D" w:rsidRDefault="005576CA" w:rsidP="005576CA">
      <w:pPr>
        <w:spacing w:line="560" w:lineRule="exact"/>
        <w:ind w:firstLine="640"/>
      </w:pPr>
      <w:r w:rsidRPr="0095686D">
        <w:t>（</w:t>
      </w:r>
      <w:r w:rsidRPr="0095686D">
        <w:t>2</w:t>
      </w:r>
      <w:r w:rsidRPr="0095686D">
        <w:t>）颜色：绿色</w:t>
      </w:r>
      <w:r>
        <w:rPr>
          <w:rFonts w:hint="eastAsia"/>
        </w:rPr>
        <w:t>。</w:t>
      </w:r>
    </w:p>
    <w:p w:rsidR="005576CA" w:rsidRPr="0095686D" w:rsidRDefault="005576CA" w:rsidP="005576CA">
      <w:pPr>
        <w:spacing w:line="560" w:lineRule="exact"/>
        <w:ind w:firstLine="640"/>
      </w:pPr>
      <w:r w:rsidRPr="0095686D">
        <w:t>（</w:t>
      </w:r>
      <w:r w:rsidRPr="0095686D">
        <w:t>3</w:t>
      </w:r>
      <w:r w:rsidRPr="0095686D">
        <w:t>）尺寸：</w:t>
      </w:r>
    </w:p>
    <w:p w:rsidR="005576CA" w:rsidRPr="00E953E3" w:rsidRDefault="005576CA" w:rsidP="005576CA">
      <w:pPr>
        <w:spacing w:line="560" w:lineRule="exact"/>
        <w:ind w:firstLine="640"/>
        <w:rPr>
          <w:rFonts w:hint="eastAsia"/>
        </w:rPr>
      </w:pPr>
      <w:r w:rsidRPr="00E953E3">
        <w:t>大光交箱：</w:t>
      </w:r>
      <w:r w:rsidRPr="00E953E3">
        <w:t>1450×1080×400mm</w:t>
      </w:r>
      <w:r w:rsidRPr="00E953E3">
        <w:rPr>
          <w:rFonts w:hint="eastAsia"/>
        </w:rPr>
        <w:t>，</w:t>
      </w:r>
      <w:r w:rsidRPr="00E953E3">
        <w:rPr>
          <w:rFonts w:hint="eastAsia"/>
        </w:rPr>
        <w:t>1450</w:t>
      </w:r>
      <w:r w:rsidRPr="00E953E3">
        <w:t>×</w:t>
      </w:r>
      <w:r w:rsidRPr="00E953E3">
        <w:rPr>
          <w:rFonts w:hint="eastAsia"/>
        </w:rPr>
        <w:t>750</w:t>
      </w:r>
      <w:r w:rsidRPr="00E953E3">
        <w:t>×</w:t>
      </w:r>
      <w:r w:rsidRPr="00E953E3">
        <w:rPr>
          <w:rFonts w:hint="eastAsia"/>
        </w:rPr>
        <w:t>520</w:t>
      </w:r>
      <w:r w:rsidRPr="00E953E3">
        <w:t>mm</w:t>
      </w:r>
      <w:r w:rsidRPr="00E953E3">
        <w:rPr>
          <w:rFonts w:hint="eastAsia"/>
        </w:rPr>
        <w:t>；</w:t>
      </w:r>
    </w:p>
    <w:p w:rsidR="005576CA" w:rsidRPr="00822FB5" w:rsidRDefault="005576CA" w:rsidP="005576CA">
      <w:pPr>
        <w:spacing w:line="560" w:lineRule="exact"/>
        <w:ind w:firstLine="640"/>
        <w:rPr>
          <w:color w:val="FF0000"/>
        </w:rPr>
      </w:pPr>
      <w:r w:rsidRPr="00E953E3">
        <w:t>小光交箱：</w:t>
      </w:r>
      <w:r w:rsidRPr="00E953E3">
        <w:t>955×520×288mm</w:t>
      </w:r>
      <w:r w:rsidRPr="00E953E3">
        <w:rPr>
          <w:rFonts w:hint="eastAsia"/>
        </w:rPr>
        <w:t>，</w:t>
      </w:r>
      <w:r w:rsidRPr="00E953E3">
        <w:rPr>
          <w:rFonts w:hint="eastAsia"/>
        </w:rPr>
        <w:t>1460</w:t>
      </w:r>
      <w:r w:rsidRPr="00E953E3">
        <w:t>×</w:t>
      </w:r>
      <w:r w:rsidRPr="00E953E3">
        <w:rPr>
          <w:rFonts w:hint="eastAsia"/>
        </w:rPr>
        <w:t>750</w:t>
      </w:r>
      <w:r w:rsidRPr="00E953E3">
        <w:t>×</w:t>
      </w:r>
      <w:r w:rsidRPr="00E953E3">
        <w:rPr>
          <w:rFonts w:hint="eastAsia"/>
        </w:rPr>
        <w:t>320</w:t>
      </w:r>
      <w:r w:rsidRPr="00E953E3">
        <w:t>mm</w:t>
      </w:r>
      <w:r w:rsidRPr="00E953E3">
        <w:rPr>
          <w:rFonts w:hint="eastAsia"/>
        </w:rPr>
        <w:t>。</w:t>
      </w:r>
    </w:p>
    <w:p w:rsidR="005576CA" w:rsidRPr="0095686D" w:rsidRDefault="005576CA" w:rsidP="005576CA">
      <w:pPr>
        <w:spacing w:line="560" w:lineRule="exact"/>
        <w:ind w:firstLine="640"/>
      </w:pPr>
      <w:r>
        <w:rPr>
          <w:rFonts w:hint="eastAsia"/>
        </w:rPr>
        <w:t>2</w:t>
      </w:r>
      <w:r w:rsidRPr="0095686D">
        <w:t>.5</w:t>
      </w:r>
      <w:r w:rsidRPr="0095686D">
        <w:t>分</w:t>
      </w:r>
      <w:proofErr w:type="gramStart"/>
      <w:r w:rsidRPr="0095686D">
        <w:t>纤</w:t>
      </w:r>
      <w:proofErr w:type="gramEnd"/>
      <w:r w:rsidRPr="0095686D">
        <w:t>箱技术要求</w:t>
      </w:r>
    </w:p>
    <w:p w:rsidR="005576CA" w:rsidRPr="0095686D" w:rsidRDefault="005576CA" w:rsidP="005576CA">
      <w:pPr>
        <w:spacing w:line="560" w:lineRule="exact"/>
        <w:ind w:firstLine="640"/>
      </w:pPr>
      <w:r w:rsidRPr="0095686D">
        <w:t>（</w:t>
      </w:r>
      <w:r w:rsidRPr="0095686D">
        <w:t>1</w:t>
      </w:r>
      <w:r w:rsidRPr="0095686D">
        <w:t>）材料：</w:t>
      </w:r>
      <w:r w:rsidRPr="00E953E3">
        <w:t>SMC</w:t>
      </w:r>
      <w:r w:rsidRPr="00E953E3">
        <w:t>复合材料</w:t>
      </w:r>
      <w:r w:rsidRPr="00E953E3">
        <w:rPr>
          <w:rFonts w:hint="eastAsia"/>
        </w:rPr>
        <w:t>或金属材料。</w:t>
      </w:r>
    </w:p>
    <w:p w:rsidR="005576CA" w:rsidRPr="0095686D" w:rsidRDefault="005576CA" w:rsidP="005576CA">
      <w:pPr>
        <w:spacing w:line="560" w:lineRule="exact"/>
        <w:ind w:firstLine="640"/>
      </w:pPr>
      <w:r w:rsidRPr="0095686D">
        <w:t>（</w:t>
      </w:r>
      <w:r w:rsidRPr="0095686D">
        <w:t>2</w:t>
      </w:r>
      <w:r w:rsidRPr="0095686D">
        <w:t>）颜色：白色或与建筑墙体颜色类似</w:t>
      </w:r>
      <w:r>
        <w:rPr>
          <w:rFonts w:hint="eastAsia"/>
        </w:rPr>
        <w:t>。</w:t>
      </w:r>
    </w:p>
    <w:p w:rsidR="005576CA" w:rsidRPr="0095686D" w:rsidRDefault="005576CA" w:rsidP="005576CA">
      <w:pPr>
        <w:spacing w:line="560" w:lineRule="exact"/>
        <w:ind w:firstLine="640"/>
      </w:pPr>
      <w:r w:rsidRPr="0095686D">
        <w:t>（</w:t>
      </w:r>
      <w:r w:rsidRPr="0095686D">
        <w:t>3</w:t>
      </w:r>
      <w:r w:rsidRPr="0095686D">
        <w:t>）尺寸：</w:t>
      </w:r>
    </w:p>
    <w:p w:rsidR="005576CA" w:rsidRPr="00E953E3" w:rsidRDefault="005576CA" w:rsidP="005576CA">
      <w:pPr>
        <w:spacing w:line="560" w:lineRule="exact"/>
        <w:ind w:firstLine="640"/>
        <w:rPr>
          <w:rFonts w:hint="eastAsia"/>
        </w:rPr>
      </w:pPr>
      <w:r w:rsidRPr="00E953E3">
        <w:t>大分</w:t>
      </w:r>
      <w:proofErr w:type="gramStart"/>
      <w:r w:rsidRPr="00E953E3">
        <w:t>纤</w:t>
      </w:r>
      <w:proofErr w:type="gramEnd"/>
      <w:r w:rsidRPr="00E953E3">
        <w:t>箱：</w:t>
      </w:r>
      <w:r w:rsidRPr="00E953E3">
        <w:t>420×320×125 mm</w:t>
      </w:r>
      <w:r w:rsidRPr="00E953E3">
        <w:rPr>
          <w:rFonts w:hint="eastAsia"/>
        </w:rPr>
        <w:t>，</w:t>
      </w:r>
      <w:r w:rsidRPr="00E953E3">
        <w:rPr>
          <w:rFonts w:hint="eastAsia"/>
        </w:rPr>
        <w:t>500</w:t>
      </w:r>
      <w:r w:rsidRPr="00E953E3">
        <w:t>×</w:t>
      </w:r>
      <w:r w:rsidRPr="00E953E3">
        <w:rPr>
          <w:rFonts w:hint="eastAsia"/>
        </w:rPr>
        <w:t>460</w:t>
      </w:r>
      <w:r w:rsidRPr="00E953E3">
        <w:t>×</w:t>
      </w:r>
      <w:r w:rsidRPr="00E953E3">
        <w:rPr>
          <w:rFonts w:hint="eastAsia"/>
        </w:rPr>
        <w:t>170</w:t>
      </w:r>
      <w:r w:rsidRPr="00E953E3">
        <w:t xml:space="preserve"> mm</w:t>
      </w:r>
      <w:r w:rsidRPr="00E953E3">
        <w:rPr>
          <w:rFonts w:hint="eastAsia"/>
        </w:rPr>
        <w:t>；</w:t>
      </w:r>
    </w:p>
    <w:p w:rsidR="005576CA" w:rsidRPr="00E953E3" w:rsidRDefault="005576CA" w:rsidP="005576CA">
      <w:pPr>
        <w:spacing w:line="560" w:lineRule="exact"/>
        <w:ind w:firstLine="640"/>
      </w:pPr>
      <w:r w:rsidRPr="00E953E3">
        <w:rPr>
          <w:rFonts w:hint="eastAsia"/>
        </w:rPr>
        <w:t>中分</w:t>
      </w:r>
      <w:proofErr w:type="gramStart"/>
      <w:r w:rsidRPr="00E953E3">
        <w:rPr>
          <w:rFonts w:hint="eastAsia"/>
        </w:rPr>
        <w:t>纤</w:t>
      </w:r>
      <w:proofErr w:type="gramEnd"/>
      <w:r w:rsidRPr="00E953E3">
        <w:rPr>
          <w:rFonts w:hint="eastAsia"/>
        </w:rPr>
        <w:t>箱：</w:t>
      </w:r>
      <w:r w:rsidRPr="00E953E3">
        <w:rPr>
          <w:rFonts w:hint="eastAsia"/>
        </w:rPr>
        <w:t>35</w:t>
      </w:r>
      <w:r w:rsidRPr="00E953E3">
        <w:t>0×3</w:t>
      </w:r>
      <w:r w:rsidRPr="00E953E3">
        <w:rPr>
          <w:rFonts w:hint="eastAsia"/>
        </w:rPr>
        <w:t>4</w:t>
      </w:r>
      <w:r w:rsidRPr="00E953E3">
        <w:t>0×1</w:t>
      </w:r>
      <w:r w:rsidRPr="00E953E3">
        <w:rPr>
          <w:rFonts w:hint="eastAsia"/>
        </w:rPr>
        <w:t>00</w:t>
      </w:r>
      <w:r w:rsidRPr="00E953E3">
        <w:t xml:space="preserve"> mm</w:t>
      </w:r>
      <w:r w:rsidRPr="00E953E3">
        <w:rPr>
          <w:rFonts w:hint="eastAsia"/>
        </w:rPr>
        <w:t>，</w:t>
      </w:r>
      <w:r w:rsidRPr="00E953E3">
        <w:rPr>
          <w:rFonts w:hint="eastAsia"/>
        </w:rPr>
        <w:t>350</w:t>
      </w:r>
      <w:r w:rsidRPr="00E953E3">
        <w:t>×</w:t>
      </w:r>
      <w:r w:rsidRPr="00E953E3">
        <w:rPr>
          <w:rFonts w:hint="eastAsia"/>
        </w:rPr>
        <w:t>280</w:t>
      </w:r>
      <w:r w:rsidRPr="00E953E3">
        <w:t>×</w:t>
      </w:r>
      <w:r w:rsidRPr="00E953E3">
        <w:rPr>
          <w:rFonts w:hint="eastAsia"/>
        </w:rPr>
        <w:t>120</w:t>
      </w:r>
      <w:r w:rsidRPr="00E953E3">
        <w:t xml:space="preserve"> mm</w:t>
      </w:r>
      <w:r w:rsidRPr="00E953E3">
        <w:rPr>
          <w:rFonts w:hint="eastAsia"/>
        </w:rPr>
        <w:t>；</w:t>
      </w:r>
    </w:p>
    <w:p w:rsidR="005576CA" w:rsidRPr="00E953E3" w:rsidRDefault="005576CA" w:rsidP="005576CA">
      <w:pPr>
        <w:spacing w:line="560" w:lineRule="exact"/>
        <w:ind w:firstLine="640"/>
        <w:rPr>
          <w:rFonts w:hint="eastAsia"/>
        </w:rPr>
      </w:pPr>
      <w:r w:rsidRPr="00E953E3">
        <w:t>小分</w:t>
      </w:r>
      <w:proofErr w:type="gramStart"/>
      <w:r w:rsidRPr="00E953E3">
        <w:t>纤</w:t>
      </w:r>
      <w:proofErr w:type="gramEnd"/>
      <w:r w:rsidRPr="00E953E3">
        <w:t>箱：</w:t>
      </w:r>
      <w:r w:rsidRPr="00E953E3">
        <w:t>2</w:t>
      </w:r>
      <w:r w:rsidRPr="00E953E3">
        <w:rPr>
          <w:rFonts w:hint="eastAsia"/>
        </w:rPr>
        <w:t>4</w:t>
      </w:r>
      <w:r w:rsidRPr="00E953E3">
        <w:t>0×</w:t>
      </w:r>
      <w:r w:rsidRPr="00E953E3">
        <w:rPr>
          <w:rFonts w:hint="eastAsia"/>
        </w:rPr>
        <w:t>16</w:t>
      </w:r>
      <w:r w:rsidRPr="00E953E3">
        <w:t>0×</w:t>
      </w:r>
      <w:r w:rsidRPr="00E953E3">
        <w:rPr>
          <w:rFonts w:hint="eastAsia"/>
        </w:rPr>
        <w:t>7</w:t>
      </w:r>
      <w:r w:rsidRPr="00E953E3">
        <w:t>0 mm</w:t>
      </w:r>
      <w:r w:rsidRPr="00E953E3">
        <w:rPr>
          <w:rFonts w:hint="eastAsia"/>
        </w:rPr>
        <w:t>。</w:t>
      </w:r>
    </w:p>
    <w:p w:rsidR="005576CA" w:rsidRDefault="005576CA" w:rsidP="005576CA">
      <w:pPr>
        <w:spacing w:line="560" w:lineRule="exact"/>
        <w:ind w:firstLine="640"/>
        <w:rPr>
          <w:rFonts w:hint="eastAsia"/>
        </w:rPr>
      </w:pPr>
      <w:r>
        <w:rPr>
          <w:rFonts w:hint="eastAsia"/>
        </w:rPr>
        <w:t>2.6</w:t>
      </w:r>
      <w:r>
        <w:rPr>
          <w:rFonts w:hint="eastAsia"/>
        </w:rPr>
        <w:t>有线电视交接箱技术要求</w:t>
      </w:r>
    </w:p>
    <w:p w:rsidR="005576CA" w:rsidRPr="00E953E3" w:rsidRDefault="005576CA" w:rsidP="005576CA">
      <w:pPr>
        <w:spacing w:line="560" w:lineRule="exact"/>
        <w:ind w:firstLine="640"/>
      </w:pPr>
      <w:r w:rsidRPr="00E953E3">
        <w:t>（</w:t>
      </w:r>
      <w:r w:rsidRPr="00E953E3">
        <w:t>1</w:t>
      </w:r>
      <w:r w:rsidRPr="00E953E3">
        <w:t>）材料：</w:t>
      </w:r>
      <w:r w:rsidRPr="00E953E3">
        <w:t>SMC</w:t>
      </w:r>
      <w:r w:rsidRPr="00E953E3">
        <w:t>复合材料</w:t>
      </w:r>
      <w:r w:rsidRPr="00E953E3">
        <w:rPr>
          <w:rFonts w:hint="eastAsia"/>
        </w:rPr>
        <w:t>或金属材料。</w:t>
      </w:r>
    </w:p>
    <w:p w:rsidR="005576CA" w:rsidRPr="0095686D" w:rsidRDefault="005576CA" w:rsidP="005576CA">
      <w:pPr>
        <w:spacing w:line="560" w:lineRule="exact"/>
        <w:ind w:firstLine="640"/>
      </w:pPr>
      <w:r w:rsidRPr="0095686D">
        <w:t>（</w:t>
      </w:r>
      <w:r w:rsidRPr="0095686D">
        <w:t>2</w:t>
      </w:r>
      <w:r w:rsidRPr="0095686D">
        <w:t>）颜色：白色或与建筑墙体颜色类似</w:t>
      </w:r>
      <w:r>
        <w:rPr>
          <w:rFonts w:hint="eastAsia"/>
        </w:rPr>
        <w:t>。</w:t>
      </w:r>
    </w:p>
    <w:p w:rsidR="005576CA" w:rsidRPr="0095686D" w:rsidRDefault="005576CA" w:rsidP="005576CA">
      <w:pPr>
        <w:spacing w:line="560" w:lineRule="exact"/>
        <w:ind w:firstLine="640"/>
      </w:pPr>
      <w:r w:rsidRPr="0095686D">
        <w:t>（</w:t>
      </w:r>
      <w:r w:rsidRPr="0095686D">
        <w:t>3</w:t>
      </w:r>
      <w:r w:rsidRPr="0095686D">
        <w:t>）尺寸：</w:t>
      </w:r>
    </w:p>
    <w:p w:rsidR="005576CA" w:rsidRPr="0095686D" w:rsidRDefault="005576CA" w:rsidP="005576CA">
      <w:pPr>
        <w:spacing w:line="560" w:lineRule="exact"/>
        <w:ind w:firstLine="640"/>
      </w:pPr>
      <w:r>
        <w:rPr>
          <w:rFonts w:hint="eastAsia"/>
        </w:rPr>
        <w:t>放大器</w:t>
      </w:r>
      <w:r w:rsidRPr="0095686D">
        <w:t>箱：</w:t>
      </w:r>
      <w:r w:rsidRPr="0095686D">
        <w:t xml:space="preserve"> 4</w:t>
      </w:r>
      <w:r>
        <w:rPr>
          <w:rFonts w:hint="eastAsia"/>
        </w:rPr>
        <w:t>00</w:t>
      </w:r>
      <w:r w:rsidRPr="0095686D">
        <w:t>×3</w:t>
      </w:r>
      <w:r>
        <w:rPr>
          <w:rFonts w:hint="eastAsia"/>
        </w:rPr>
        <w:t>7</w:t>
      </w:r>
      <w:r w:rsidRPr="0095686D">
        <w:t>0×</w:t>
      </w:r>
      <w:smartTag w:uri="urn:schemas-microsoft-com:office:smarttags" w:element="chmetcnv">
        <w:smartTagPr>
          <w:attr w:name="TCSC" w:val="0"/>
          <w:attr w:name="NumberType" w:val="1"/>
          <w:attr w:name="Negative" w:val="False"/>
          <w:attr w:name="HasSpace" w:val="True"/>
          <w:attr w:name="SourceValue" w:val="200"/>
          <w:attr w:name="UnitName" w:val="mm"/>
        </w:smartTagPr>
        <w:r>
          <w:rPr>
            <w:rFonts w:hint="eastAsia"/>
          </w:rPr>
          <w:t>200</w:t>
        </w:r>
        <w:r w:rsidRPr="0095686D">
          <w:t xml:space="preserve"> mm</w:t>
        </w:r>
      </w:smartTag>
      <w:r w:rsidRPr="0095686D">
        <w:t>；</w:t>
      </w:r>
    </w:p>
    <w:p w:rsidR="005576CA" w:rsidRPr="003A28EF" w:rsidRDefault="005576CA" w:rsidP="005576CA">
      <w:pPr>
        <w:spacing w:line="560" w:lineRule="exact"/>
        <w:ind w:firstLine="640"/>
        <w:rPr>
          <w:rFonts w:hint="eastAsia"/>
        </w:rPr>
      </w:pPr>
      <w:r>
        <w:rPr>
          <w:rFonts w:hint="eastAsia"/>
        </w:rPr>
        <w:lastRenderedPageBreak/>
        <w:t>分支分配器</w:t>
      </w:r>
      <w:r w:rsidRPr="0095686D">
        <w:t>箱：</w:t>
      </w:r>
      <w:r w:rsidRPr="0095686D">
        <w:t xml:space="preserve"> 2</w:t>
      </w:r>
      <w:r>
        <w:rPr>
          <w:rFonts w:hint="eastAsia"/>
        </w:rPr>
        <w:t>7</w:t>
      </w:r>
      <w:r w:rsidRPr="0095686D">
        <w:t>0×</w:t>
      </w:r>
      <w:r>
        <w:rPr>
          <w:rFonts w:hint="eastAsia"/>
        </w:rPr>
        <w:t>36</w:t>
      </w:r>
      <w:r w:rsidRPr="0095686D">
        <w:t>0×</w:t>
      </w:r>
      <w:smartTag w:uri="urn:schemas-microsoft-com:office:smarttags" w:element="chmetcnv">
        <w:smartTagPr>
          <w:attr w:name="TCSC" w:val="0"/>
          <w:attr w:name="NumberType" w:val="1"/>
          <w:attr w:name="Negative" w:val="False"/>
          <w:attr w:name="HasSpace" w:val="True"/>
          <w:attr w:name="SourceValue" w:val="130"/>
          <w:attr w:name="UnitName" w:val="mm"/>
        </w:smartTagPr>
        <w:r>
          <w:rPr>
            <w:rFonts w:hint="eastAsia"/>
          </w:rPr>
          <w:t>13</w:t>
        </w:r>
        <w:r w:rsidRPr="0095686D">
          <w:t>0 mm</w:t>
        </w:r>
      </w:smartTag>
      <w:r w:rsidRPr="0095686D">
        <w:t>。</w:t>
      </w:r>
    </w:p>
    <w:p w:rsidR="005576CA" w:rsidRPr="0095686D" w:rsidRDefault="005576CA" w:rsidP="005576CA">
      <w:pPr>
        <w:spacing w:line="560" w:lineRule="exact"/>
        <w:ind w:firstLine="640"/>
      </w:pPr>
      <w:r>
        <w:rPr>
          <w:rFonts w:hint="eastAsia"/>
        </w:rPr>
        <w:t>2</w:t>
      </w:r>
      <w:r w:rsidRPr="0095686D">
        <w:t>.</w:t>
      </w:r>
      <w:r>
        <w:rPr>
          <w:rFonts w:hint="eastAsia"/>
        </w:rPr>
        <w:t>7</w:t>
      </w:r>
      <w:r w:rsidRPr="0095686D">
        <w:t>标签技术要求</w:t>
      </w:r>
    </w:p>
    <w:p w:rsidR="005576CA" w:rsidRPr="0095686D" w:rsidRDefault="005576CA" w:rsidP="005576CA">
      <w:pPr>
        <w:spacing w:line="560" w:lineRule="exact"/>
        <w:ind w:firstLine="640"/>
      </w:pPr>
      <w:r w:rsidRPr="0095686D">
        <w:t>（</w:t>
      </w:r>
      <w:r w:rsidRPr="0095686D">
        <w:t>1</w:t>
      </w:r>
      <w:r w:rsidRPr="0095686D">
        <w:t>）内容：需要明确标示出线路的权属、路由、服务电话等内容</w:t>
      </w:r>
      <w:r>
        <w:rPr>
          <w:rFonts w:hint="eastAsia"/>
        </w:rPr>
        <w:t>。</w:t>
      </w:r>
    </w:p>
    <w:p w:rsidR="005576CA" w:rsidRPr="00FD0DB5" w:rsidRDefault="005576CA" w:rsidP="005576CA">
      <w:pPr>
        <w:spacing w:line="560" w:lineRule="exact"/>
        <w:ind w:firstLine="640"/>
      </w:pPr>
      <w:r w:rsidRPr="00FD0DB5">
        <w:t>（</w:t>
      </w:r>
      <w:r w:rsidRPr="00FD0DB5">
        <w:t>2</w:t>
      </w:r>
      <w:r w:rsidRPr="00FD0DB5">
        <w:t>）材质：</w:t>
      </w:r>
      <w:r w:rsidRPr="00FD0DB5">
        <w:rPr>
          <w:rFonts w:hint="eastAsia"/>
        </w:rPr>
        <w:t>不锈钢。</w:t>
      </w:r>
    </w:p>
    <w:p w:rsidR="005576CA" w:rsidRPr="0095686D" w:rsidRDefault="005576CA" w:rsidP="005576CA">
      <w:pPr>
        <w:spacing w:line="560" w:lineRule="exact"/>
        <w:ind w:firstLine="640"/>
      </w:pPr>
      <w:r w:rsidRPr="0095686D">
        <w:t>（</w:t>
      </w:r>
      <w:r w:rsidRPr="0095686D">
        <w:t>3</w:t>
      </w:r>
      <w:r w:rsidRPr="0095686D">
        <w:t>）颜色：标识牌颜色统一标准，</w:t>
      </w:r>
      <w:r w:rsidRPr="004318B7">
        <w:t>电信采用</w:t>
      </w:r>
      <w:r>
        <w:rPr>
          <w:rFonts w:hint="eastAsia"/>
        </w:rPr>
        <w:t>“</w:t>
      </w:r>
      <w:r w:rsidRPr="004318B7">
        <w:t>红底黑字</w:t>
      </w:r>
      <w:r>
        <w:rPr>
          <w:rFonts w:hint="eastAsia"/>
        </w:rPr>
        <w:t>”</w:t>
      </w:r>
      <w:r w:rsidRPr="004318B7">
        <w:t>、移动采用</w:t>
      </w:r>
      <w:r>
        <w:rPr>
          <w:rFonts w:hint="eastAsia"/>
        </w:rPr>
        <w:t>“</w:t>
      </w:r>
      <w:r w:rsidRPr="004318B7">
        <w:t>白底黑字</w:t>
      </w:r>
      <w:r>
        <w:rPr>
          <w:rFonts w:hint="eastAsia"/>
        </w:rPr>
        <w:t>”</w:t>
      </w:r>
      <w:r w:rsidRPr="004318B7">
        <w:t>、联通采用</w:t>
      </w:r>
      <w:r>
        <w:rPr>
          <w:rFonts w:hint="eastAsia"/>
        </w:rPr>
        <w:t>“</w:t>
      </w:r>
      <w:r w:rsidRPr="004318B7">
        <w:t>黄底黑字</w:t>
      </w:r>
      <w:r>
        <w:rPr>
          <w:rFonts w:hint="eastAsia"/>
        </w:rPr>
        <w:t>”</w:t>
      </w:r>
      <w:r w:rsidRPr="004318B7">
        <w:t>、有线电视采用</w:t>
      </w:r>
      <w:r>
        <w:rPr>
          <w:rFonts w:hint="eastAsia"/>
        </w:rPr>
        <w:t>“浅</w:t>
      </w:r>
      <w:r w:rsidRPr="004318B7">
        <w:t>蓝底黑字</w:t>
      </w:r>
      <w:r>
        <w:rPr>
          <w:rFonts w:hint="eastAsia"/>
        </w:rPr>
        <w:t>”</w:t>
      </w:r>
      <w:r w:rsidRPr="004318B7">
        <w:t>、长城宽带采用</w:t>
      </w:r>
      <w:r>
        <w:rPr>
          <w:rFonts w:hint="eastAsia"/>
        </w:rPr>
        <w:t>“浅</w:t>
      </w:r>
      <w:r w:rsidRPr="004318B7">
        <w:t>紫底黑字</w:t>
      </w:r>
      <w:r>
        <w:rPr>
          <w:rFonts w:hint="eastAsia"/>
        </w:rPr>
        <w:t>”</w:t>
      </w:r>
      <w:r w:rsidRPr="004318B7">
        <w:t>、监控线路采用</w:t>
      </w:r>
      <w:r>
        <w:rPr>
          <w:rFonts w:hint="eastAsia"/>
        </w:rPr>
        <w:t>“浅</w:t>
      </w:r>
      <w:r w:rsidRPr="004318B7">
        <w:t>绿底黑字</w:t>
      </w:r>
      <w:r>
        <w:rPr>
          <w:rFonts w:hint="eastAsia"/>
        </w:rPr>
        <w:t>”</w:t>
      </w:r>
      <w:r w:rsidRPr="004318B7">
        <w:t>。</w:t>
      </w:r>
    </w:p>
    <w:p w:rsidR="005576CA" w:rsidRPr="0095686D" w:rsidRDefault="005576CA" w:rsidP="005576CA">
      <w:pPr>
        <w:spacing w:line="560" w:lineRule="exact"/>
        <w:ind w:firstLine="640"/>
      </w:pPr>
      <w:r w:rsidRPr="0095686D">
        <w:t>（</w:t>
      </w:r>
      <w:r w:rsidRPr="0095686D">
        <w:t>4</w:t>
      </w:r>
      <w:r w:rsidRPr="0095686D">
        <w:t>）尺寸：</w:t>
      </w:r>
      <w:r w:rsidRPr="0095686D">
        <w:t>150×</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95686D">
          <w:t>210mm</w:t>
        </w:r>
      </w:smartTag>
      <w:r w:rsidRPr="0095686D">
        <w:t>或</w:t>
      </w:r>
      <w:r w:rsidRPr="0095686D">
        <w:t>50×</w:t>
      </w:r>
      <w:smartTag w:uri="urn:schemas-microsoft-com:office:smarttags" w:element="chmetcnv">
        <w:smartTagPr>
          <w:attr w:name="TCSC" w:val="0"/>
          <w:attr w:name="NumberType" w:val="1"/>
          <w:attr w:name="Negative" w:val="False"/>
          <w:attr w:name="HasSpace" w:val="False"/>
          <w:attr w:name="SourceValue" w:val="90"/>
          <w:attr w:name="UnitName" w:val="mm"/>
        </w:smartTagPr>
        <w:r w:rsidRPr="0095686D">
          <w:t>90mm</w:t>
        </w:r>
      </w:smartTag>
      <w:r>
        <w:rPr>
          <w:rFonts w:hint="eastAsia"/>
        </w:rPr>
        <w:t>。</w:t>
      </w:r>
    </w:p>
    <w:p w:rsidR="005576CA" w:rsidRDefault="005576CA" w:rsidP="005576CA">
      <w:pPr>
        <w:spacing w:line="560" w:lineRule="exact"/>
        <w:ind w:firstLine="640"/>
        <w:rPr>
          <w:rFonts w:hint="eastAsia"/>
        </w:rPr>
      </w:pPr>
      <w:r w:rsidRPr="0095686D">
        <w:t>（</w:t>
      </w:r>
      <w:r w:rsidRPr="0095686D">
        <w:t>5</w:t>
      </w:r>
      <w:r w:rsidRPr="0095686D">
        <w:t>）粘贴位置：引上杆、接头处、转弯角、</w:t>
      </w:r>
      <w:proofErr w:type="gramStart"/>
      <w:r w:rsidRPr="0095686D">
        <w:t>盘留处</w:t>
      </w:r>
      <w:proofErr w:type="gramEnd"/>
      <w:r w:rsidRPr="0095686D">
        <w:t>、直线段每隔</w:t>
      </w:r>
      <w:smartTag w:uri="urn:schemas-microsoft-com:office:smarttags" w:element="chmetcnv">
        <w:smartTagPr>
          <w:attr w:name="TCSC" w:val="0"/>
          <w:attr w:name="NumberType" w:val="1"/>
          <w:attr w:name="Negative" w:val="False"/>
          <w:attr w:name="HasSpace" w:val="False"/>
          <w:attr w:name="SourceValue" w:val="100"/>
          <w:attr w:name="UnitName" w:val="m"/>
        </w:smartTagPr>
        <w:r w:rsidRPr="0095686D">
          <w:t>100m</w:t>
        </w:r>
      </w:smartTag>
      <w:r w:rsidRPr="0095686D">
        <w:t>处均需进行标识，原则上要求方便和不影响日后的装</w:t>
      </w:r>
      <w:proofErr w:type="gramStart"/>
      <w:r w:rsidRPr="0095686D">
        <w:t>维施工</w:t>
      </w:r>
      <w:proofErr w:type="gramEnd"/>
      <w:r w:rsidRPr="0095686D">
        <w:t>操作。</w:t>
      </w:r>
    </w:p>
    <w:p w:rsidR="005576CA" w:rsidRDefault="005576CA" w:rsidP="005576CA">
      <w:pPr>
        <w:ind w:firstLine="640"/>
        <w:rPr>
          <w:rFonts w:hint="eastAsia"/>
        </w:rPr>
      </w:pPr>
    </w:p>
    <w:p w:rsidR="005576CA" w:rsidRDefault="005576CA" w:rsidP="005576CA">
      <w:pPr>
        <w:ind w:firstLine="640"/>
        <w:rPr>
          <w:rFonts w:hint="eastAsia"/>
        </w:rPr>
      </w:pPr>
    </w:p>
    <w:p w:rsidR="005576CA" w:rsidRDefault="005576CA" w:rsidP="005576CA">
      <w:pPr>
        <w:ind w:firstLineChars="0" w:firstLine="0"/>
        <w:rPr>
          <w:rFonts w:hint="eastAsia"/>
        </w:rPr>
      </w:pPr>
    </w:p>
    <w:p w:rsidR="005576CA" w:rsidRDefault="005576CA" w:rsidP="005576CA">
      <w:pPr>
        <w:ind w:firstLineChars="0" w:firstLine="0"/>
        <w:rPr>
          <w:rFonts w:hint="eastAsia"/>
        </w:rPr>
      </w:pPr>
    </w:p>
    <w:p w:rsidR="005576CA" w:rsidRDefault="005576CA" w:rsidP="005576CA">
      <w:pPr>
        <w:ind w:firstLineChars="0" w:firstLine="0"/>
        <w:rPr>
          <w:rFonts w:hint="eastAsia"/>
        </w:rPr>
      </w:pPr>
    </w:p>
    <w:p w:rsidR="005576CA" w:rsidRDefault="005576CA" w:rsidP="005576CA">
      <w:pPr>
        <w:ind w:firstLineChars="0" w:firstLine="0"/>
        <w:rPr>
          <w:rFonts w:hint="eastAsia"/>
        </w:rPr>
      </w:pPr>
      <w:bookmarkStart w:id="0" w:name="_GoBack"/>
      <w:bookmarkEnd w:id="0"/>
    </w:p>
    <w:p w:rsidR="005576CA" w:rsidRDefault="005576CA" w:rsidP="005576CA">
      <w:pPr>
        <w:ind w:firstLineChars="0" w:firstLine="0"/>
        <w:rPr>
          <w:rFonts w:hint="eastAsia"/>
        </w:rPr>
      </w:pPr>
    </w:p>
    <w:sectPr w:rsidR="00557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CA"/>
    <w:rsid w:val="00081FF3"/>
    <w:rsid w:val="000C1374"/>
    <w:rsid w:val="000C61FF"/>
    <w:rsid w:val="00195157"/>
    <w:rsid w:val="001F77DD"/>
    <w:rsid w:val="002346E4"/>
    <w:rsid w:val="002F1530"/>
    <w:rsid w:val="003A3B8F"/>
    <w:rsid w:val="003B40C6"/>
    <w:rsid w:val="003C49E5"/>
    <w:rsid w:val="00437745"/>
    <w:rsid w:val="00452154"/>
    <w:rsid w:val="00475F0C"/>
    <w:rsid w:val="004C0675"/>
    <w:rsid w:val="0052252D"/>
    <w:rsid w:val="005576CA"/>
    <w:rsid w:val="005C0C57"/>
    <w:rsid w:val="005D3CA5"/>
    <w:rsid w:val="005D4B35"/>
    <w:rsid w:val="006727AD"/>
    <w:rsid w:val="00693A3C"/>
    <w:rsid w:val="007333B6"/>
    <w:rsid w:val="00781F2E"/>
    <w:rsid w:val="00786827"/>
    <w:rsid w:val="007A4777"/>
    <w:rsid w:val="007F0D10"/>
    <w:rsid w:val="007F3AC0"/>
    <w:rsid w:val="008016AB"/>
    <w:rsid w:val="008C72FA"/>
    <w:rsid w:val="009248A7"/>
    <w:rsid w:val="00954F66"/>
    <w:rsid w:val="009C0EF7"/>
    <w:rsid w:val="00A07AC0"/>
    <w:rsid w:val="00BD5405"/>
    <w:rsid w:val="00BE47A5"/>
    <w:rsid w:val="00C37CD7"/>
    <w:rsid w:val="00C6276F"/>
    <w:rsid w:val="00C6687D"/>
    <w:rsid w:val="00CC08A4"/>
    <w:rsid w:val="00CC735D"/>
    <w:rsid w:val="00D07503"/>
    <w:rsid w:val="00D32BB3"/>
    <w:rsid w:val="00DC2339"/>
    <w:rsid w:val="00DE1EFA"/>
    <w:rsid w:val="00DF090E"/>
    <w:rsid w:val="00E16965"/>
    <w:rsid w:val="00E310DF"/>
    <w:rsid w:val="00E629D4"/>
    <w:rsid w:val="00E963C1"/>
    <w:rsid w:val="00EA1467"/>
    <w:rsid w:val="00EC387C"/>
    <w:rsid w:val="00EE21C2"/>
    <w:rsid w:val="00F27E95"/>
    <w:rsid w:val="00F37A0A"/>
    <w:rsid w:val="00F47F58"/>
    <w:rsid w:val="00FA3922"/>
    <w:rsid w:val="00FC7944"/>
    <w:rsid w:val="00FE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E5587E04-21BF-40A9-9035-36FF7D2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CA"/>
    <w:pPr>
      <w:widowControl w:val="0"/>
      <w:ind w:firstLineChars="200" w:firstLine="200"/>
      <w:jc w:val="both"/>
    </w:pPr>
    <w:rPr>
      <w:rFonts w:ascii="Times New Roman" w:eastAsia="仿宋_GB2312" w:hAnsi="Times New Roman" w:cs="Times New Roman"/>
      <w:kern w:val="0"/>
      <w:sz w:val="32"/>
      <w:szCs w:val="32"/>
    </w:rPr>
  </w:style>
  <w:style w:type="paragraph" w:styleId="1">
    <w:name w:val="heading 1"/>
    <w:aliases w:val="落款"/>
    <w:basedOn w:val="a"/>
    <w:next w:val="a"/>
    <w:link w:val="1Char"/>
    <w:qFormat/>
    <w:rsid w:val="005576CA"/>
    <w:pPr>
      <w:tabs>
        <w:tab w:val="center" w:pos="4153"/>
        <w:tab w:val="right" w:pos="8306"/>
      </w:tabs>
      <w:snapToGrid w:val="0"/>
      <w:ind w:rightChars="400" w:right="400" w:firstLineChars="0" w:firstLine="0"/>
      <w:jc w:val="right"/>
      <w:outlineLvl w:val="0"/>
    </w:pPr>
    <w:rPr>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落款 Char"/>
    <w:basedOn w:val="a0"/>
    <w:link w:val="1"/>
    <w:rsid w:val="005576CA"/>
    <w:rPr>
      <w:rFonts w:ascii="Times New Roman" w:eastAsia="仿宋_GB2312" w:hAnsi="Times New Roman" w:cs="Times New Roman"/>
      <w:kern w:val="0"/>
      <w:sz w:val="32"/>
      <w:szCs w:val="18"/>
    </w:rPr>
  </w:style>
  <w:style w:type="paragraph" w:customStyle="1" w:styleId="a3">
    <w:name w:val="二级标题"/>
    <w:basedOn w:val="a"/>
    <w:link w:val="Char"/>
    <w:qFormat/>
    <w:rsid w:val="005576CA"/>
    <w:pPr>
      <w:ind w:firstLine="632"/>
    </w:pPr>
    <w:rPr>
      <w:rFonts w:ascii="楷体_GB2312" w:eastAsia="楷体_GB2312" w:hAnsi="黑体"/>
    </w:rPr>
  </w:style>
  <w:style w:type="character" w:customStyle="1" w:styleId="Char">
    <w:name w:val="二级标题 Char"/>
    <w:basedOn w:val="a0"/>
    <w:link w:val="a3"/>
    <w:qFormat/>
    <w:rsid w:val="005576CA"/>
    <w:rPr>
      <w:rFonts w:ascii="楷体_GB2312" w:eastAsia="楷体_GB2312" w:hAnsi="黑体" w:cs="Times New Roman"/>
      <w:kern w:val="0"/>
      <w:sz w:val="32"/>
      <w:szCs w:val="32"/>
    </w:rPr>
  </w:style>
  <w:style w:type="paragraph" w:customStyle="1" w:styleId="a4">
    <w:name w:val="文章标题"/>
    <w:basedOn w:val="a"/>
    <w:link w:val="Char0"/>
    <w:qFormat/>
    <w:rsid w:val="005576CA"/>
    <w:pPr>
      <w:spacing w:line="560" w:lineRule="exact"/>
      <w:ind w:firstLineChars="45" w:firstLine="196"/>
      <w:jc w:val="center"/>
    </w:pPr>
    <w:rPr>
      <w:rFonts w:ascii="方正小标宋简体" w:eastAsia="方正小标宋简体"/>
      <w:sz w:val="44"/>
      <w:szCs w:val="44"/>
    </w:rPr>
  </w:style>
  <w:style w:type="character" w:customStyle="1" w:styleId="Char0">
    <w:name w:val="文章标题 Char"/>
    <w:basedOn w:val="a0"/>
    <w:link w:val="a4"/>
    <w:qFormat/>
    <w:rsid w:val="005576CA"/>
    <w:rPr>
      <w:rFonts w:ascii="方正小标宋简体" w:eastAsia="方正小标宋简体" w:hAnsi="Times New Roman" w:cs="Times New Roman"/>
      <w:kern w:val="0"/>
      <w:sz w:val="44"/>
      <w:szCs w:val="44"/>
    </w:rPr>
  </w:style>
  <w:style w:type="paragraph" w:customStyle="1" w:styleId="a5">
    <w:name w:val="一级标题"/>
    <w:basedOn w:val="a"/>
    <w:link w:val="Char1"/>
    <w:qFormat/>
    <w:rsid w:val="005576CA"/>
    <w:pPr>
      <w:ind w:firstLine="632"/>
    </w:pPr>
    <w:rPr>
      <w:rFonts w:ascii="黑体" w:eastAsia="黑体" w:hAnsi="黑体"/>
    </w:rPr>
  </w:style>
  <w:style w:type="character" w:customStyle="1" w:styleId="Char1">
    <w:name w:val="一级标题 Char"/>
    <w:basedOn w:val="a0"/>
    <w:link w:val="a5"/>
    <w:rsid w:val="005576CA"/>
    <w:rPr>
      <w:rFonts w:ascii="黑体" w:eastAsia="黑体" w:hAnsi="黑体" w:cs="Times New Roman"/>
      <w:kern w:val="0"/>
      <w:sz w:val="32"/>
      <w:szCs w:val="32"/>
    </w:rPr>
  </w:style>
  <w:style w:type="paragraph" w:customStyle="1" w:styleId="a6">
    <w:name w:val="发文标题"/>
    <w:basedOn w:val="a"/>
    <w:link w:val="Char2"/>
    <w:qFormat/>
    <w:rsid w:val="005576CA"/>
    <w:pPr>
      <w:spacing w:line="600" w:lineRule="exact"/>
      <w:ind w:firstLineChars="0" w:firstLine="0"/>
      <w:jc w:val="center"/>
    </w:pPr>
    <w:rPr>
      <w:rFonts w:ascii="方正小标宋简体" w:eastAsia="方正小标宋简体" w:hAnsi="Calibri"/>
      <w:kern w:val="2"/>
      <w:sz w:val="44"/>
      <w:szCs w:val="44"/>
      <w:lang w:val="x-none" w:eastAsia="x-none"/>
    </w:rPr>
  </w:style>
  <w:style w:type="character" w:customStyle="1" w:styleId="Char2">
    <w:name w:val="发文标题 Char"/>
    <w:link w:val="a6"/>
    <w:rsid w:val="005576CA"/>
    <w:rPr>
      <w:rFonts w:ascii="方正小标宋简体" w:eastAsia="方正小标宋简体" w:hAnsi="Calibri" w:cs="Times New Roman"/>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idu.com/s?wd=%E7%94%B5%E5%8E%8B%E7%AD%89%E7%BA%A7&amp;tn=44039180_cpr&amp;fenlei=mv6quAkxTZn0IZRqIHckPjm4nH00T1Y3PWI9PH0Lm1TdnjIbPW0k0ZwV5Hcvrjm3rH6sPfKWUMw85HfYnjn4nH6sgvPsT6KdThsqpZwYTjCEQLGCpyw9Uz4Bmy-bIi4WUvYETgN-TLwGUv3EPHfsPH63rHf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李卓颖</dc:creator>
  <cp:keywords/>
  <dc:description/>
  <cp:lastModifiedBy>李卓颖</cp:lastModifiedBy>
  <cp:revision>2</cp:revision>
  <dcterms:created xsi:type="dcterms:W3CDTF">2018-11-15T06:15:00Z</dcterms:created>
  <dcterms:modified xsi:type="dcterms:W3CDTF">2018-11-15T06:16:00Z</dcterms:modified>
</cp:coreProperties>
</file>