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4F" w:rsidRPr="00D55FFA" w:rsidRDefault="00B24B4F" w:rsidP="00D55FFA">
      <w:pPr>
        <w:snapToGrid w:val="0"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955495">
        <w:rPr>
          <w:rFonts w:ascii="仿宋_GB2312" w:eastAsia="仿宋_GB2312" w:hAnsi="宋体" w:hint="eastAsia"/>
          <w:sz w:val="32"/>
          <w:szCs w:val="32"/>
        </w:rPr>
        <w:t>附件</w:t>
      </w:r>
      <w:r w:rsidR="006130CD">
        <w:rPr>
          <w:rFonts w:ascii="仿宋_GB2312" w:eastAsia="仿宋_GB2312" w:hAnsi="宋体" w:hint="eastAsia"/>
          <w:sz w:val="32"/>
          <w:szCs w:val="32"/>
        </w:rPr>
        <w:t>3</w:t>
      </w:r>
      <w:r w:rsidRPr="00955495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2D401F" w:rsidRDefault="00B24B4F" w:rsidP="00B24B4F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A52D4E">
        <w:rPr>
          <w:rFonts w:ascii="宋体" w:hAnsi="宋体" w:hint="eastAsia"/>
          <w:b/>
          <w:sz w:val="44"/>
          <w:szCs w:val="44"/>
        </w:rPr>
        <w:t>广州市绿色建筑示范工程</w:t>
      </w:r>
    </w:p>
    <w:p w:rsidR="00B24B4F" w:rsidRPr="00DF08D1" w:rsidRDefault="00B24B4F" w:rsidP="00B24B4F">
      <w:pPr>
        <w:snapToGrid w:val="0"/>
        <w:spacing w:line="360" w:lineRule="auto"/>
        <w:jc w:val="center"/>
        <w:rPr>
          <w:rFonts w:ascii="宋体" w:hAnsi="宋体"/>
          <w:sz w:val="44"/>
          <w:szCs w:val="44"/>
        </w:rPr>
      </w:pPr>
      <w:r w:rsidRPr="00A52D4E">
        <w:rPr>
          <w:rFonts w:ascii="宋体" w:hAnsi="宋体" w:hint="eastAsia"/>
          <w:b/>
          <w:sz w:val="44"/>
          <w:szCs w:val="44"/>
        </w:rPr>
        <w:t>申</w:t>
      </w:r>
      <w:r w:rsidR="00935064">
        <w:rPr>
          <w:rFonts w:ascii="宋体" w:hAnsi="宋体" w:hint="eastAsia"/>
          <w:b/>
          <w:sz w:val="44"/>
          <w:szCs w:val="44"/>
        </w:rPr>
        <w:t>报书</w:t>
      </w:r>
      <w:r w:rsidRPr="00A52D4E">
        <w:rPr>
          <w:rFonts w:ascii="宋体" w:hAnsi="宋体" w:hint="eastAsia"/>
          <w:b/>
          <w:sz w:val="44"/>
          <w:szCs w:val="44"/>
        </w:rPr>
        <w:t>编写提纲</w:t>
      </w:r>
    </w:p>
    <w:p w:rsidR="00B24B4F" w:rsidRPr="00200B26" w:rsidRDefault="00B24B4F" w:rsidP="00B24B4F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200B26">
        <w:rPr>
          <w:rFonts w:ascii="宋体" w:hAnsi="宋体" w:cs="宋体" w:hint="eastAsia"/>
          <w:b/>
          <w:kern w:val="0"/>
          <w:sz w:val="32"/>
          <w:szCs w:val="32"/>
        </w:rPr>
        <w:t>一</w:t>
      </w:r>
      <w:r w:rsidR="00C46B9B">
        <w:rPr>
          <w:rFonts w:ascii="宋体" w:hAnsi="宋体" w:cs="宋体" w:hint="eastAsia"/>
          <w:b/>
          <w:kern w:val="0"/>
          <w:sz w:val="32"/>
          <w:szCs w:val="32"/>
        </w:rPr>
        <w:t>、</w:t>
      </w:r>
      <w:r w:rsidRPr="00200B26">
        <w:rPr>
          <w:rFonts w:ascii="宋体" w:hAnsi="宋体" w:cs="宋体" w:hint="eastAsia"/>
          <w:b/>
          <w:kern w:val="0"/>
          <w:sz w:val="32"/>
          <w:szCs w:val="32"/>
        </w:rPr>
        <w:t>工程概况</w:t>
      </w:r>
    </w:p>
    <w:p w:rsidR="00B24B4F" w:rsidRPr="003C4B87" w:rsidRDefault="00B24B4F" w:rsidP="00B24B4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工程概况包括地理位置、建筑类型、总平面图、结构形式、建筑面积、使用功能、示范面积、开发与建设周期、解决的主要技术问题等情况。如果包括公共建筑和居住建筑两类，应分别注明各类建筑面积和示范面积。</w:t>
      </w:r>
    </w:p>
    <w:p w:rsidR="00B24B4F" w:rsidRPr="00200B26" w:rsidRDefault="00B24B4F" w:rsidP="00B24B4F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200B26">
        <w:rPr>
          <w:rFonts w:ascii="宋体" w:hAnsi="宋体" w:cs="宋体" w:hint="eastAsia"/>
          <w:b/>
          <w:kern w:val="0"/>
          <w:sz w:val="32"/>
          <w:szCs w:val="32"/>
        </w:rPr>
        <w:t>二</w:t>
      </w:r>
      <w:r w:rsidR="00C46B9B">
        <w:rPr>
          <w:rFonts w:ascii="宋体" w:hAnsi="宋体" w:cs="宋体" w:hint="eastAsia"/>
          <w:b/>
          <w:kern w:val="0"/>
          <w:sz w:val="32"/>
          <w:szCs w:val="32"/>
        </w:rPr>
        <w:t>、</w:t>
      </w:r>
      <w:r w:rsidRPr="00200B26">
        <w:rPr>
          <w:rFonts w:ascii="宋体" w:hAnsi="宋体" w:cs="宋体" w:hint="eastAsia"/>
          <w:b/>
          <w:kern w:val="0"/>
          <w:sz w:val="32"/>
          <w:szCs w:val="32"/>
        </w:rPr>
        <w:t>示范目标及主要内容</w:t>
      </w:r>
    </w:p>
    <w:p w:rsidR="00B24B4F" w:rsidRPr="003C4B87" w:rsidRDefault="00B24B4F" w:rsidP="00B24B4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示范目标中应注明示范的主要技术。</w:t>
      </w:r>
    </w:p>
    <w:p w:rsidR="00B24B4F" w:rsidRPr="00200B26" w:rsidRDefault="00B24B4F" w:rsidP="00B24B4F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200B26">
        <w:rPr>
          <w:rFonts w:ascii="宋体" w:hAnsi="宋体" w:cs="宋体" w:hint="eastAsia"/>
          <w:b/>
          <w:kern w:val="0"/>
          <w:sz w:val="32"/>
          <w:szCs w:val="32"/>
        </w:rPr>
        <w:t>三</w:t>
      </w:r>
      <w:r w:rsidR="00C46B9B">
        <w:rPr>
          <w:rFonts w:ascii="宋体" w:hAnsi="宋体" w:cs="宋体" w:hint="eastAsia"/>
          <w:b/>
          <w:kern w:val="0"/>
          <w:sz w:val="32"/>
          <w:szCs w:val="32"/>
        </w:rPr>
        <w:t>、</w:t>
      </w:r>
      <w:r w:rsidRPr="00200B26">
        <w:rPr>
          <w:rFonts w:ascii="宋体" w:hAnsi="宋体" w:cs="宋体" w:hint="eastAsia"/>
          <w:b/>
          <w:kern w:val="0"/>
          <w:sz w:val="32"/>
          <w:szCs w:val="32"/>
        </w:rPr>
        <w:t>工程技术示范方案</w:t>
      </w:r>
    </w:p>
    <w:p w:rsidR="00B24B4F" w:rsidRPr="003C4B87" w:rsidRDefault="00C46B9B" w:rsidP="00B24B4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B24B4F"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节地与室外环境</w:t>
      </w:r>
    </w:p>
    <w:p w:rsidR="00B24B4F" w:rsidRPr="003C4B87" w:rsidRDefault="00C46B9B" w:rsidP="00B24B4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="00B24B4F"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节能与能源利用</w:t>
      </w:r>
    </w:p>
    <w:p w:rsidR="00B24B4F" w:rsidRPr="003C4B87" w:rsidRDefault="00C46B9B" w:rsidP="00B24B4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="00B24B4F"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节水与水资源利用</w:t>
      </w:r>
    </w:p>
    <w:p w:rsidR="00B24B4F" w:rsidRPr="003C4B87" w:rsidRDefault="00C46B9B" w:rsidP="00B24B4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</w:t>
      </w:r>
      <w:r w:rsidR="00B24B4F"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节材与材料资源利用</w:t>
      </w:r>
    </w:p>
    <w:p w:rsidR="00B24B4F" w:rsidRPr="003C4B87" w:rsidRDefault="00C46B9B" w:rsidP="00B24B4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（五）</w:t>
      </w:r>
      <w:r w:rsidR="00B24B4F"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室内环境质量</w:t>
      </w:r>
    </w:p>
    <w:p w:rsidR="00B24B4F" w:rsidRDefault="00C46B9B" w:rsidP="00B24B4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（六）</w:t>
      </w:r>
      <w:r w:rsidR="00B24B4F"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运营管理</w:t>
      </w:r>
    </w:p>
    <w:p w:rsidR="00D37630" w:rsidRDefault="00D37630" w:rsidP="00D37630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（七）施工</w:t>
      </w:r>
      <w:r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管理</w:t>
      </w:r>
    </w:p>
    <w:p w:rsidR="00D37630" w:rsidRDefault="00D37630" w:rsidP="00D37630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（八）提高与创新</w:t>
      </w:r>
    </w:p>
    <w:p w:rsidR="00B24B4F" w:rsidRPr="003C4B87" w:rsidRDefault="00C46B9B" w:rsidP="00B24B4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D37630">
        <w:rPr>
          <w:rFonts w:ascii="仿宋_GB2312" w:eastAsia="仿宋_GB2312" w:hAnsi="宋体" w:cs="宋体" w:hint="eastAsia"/>
          <w:kern w:val="0"/>
          <w:sz w:val="32"/>
          <w:szCs w:val="32"/>
        </w:rPr>
        <w:t>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B24B4F"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绿色建筑标识自评结论</w:t>
      </w:r>
    </w:p>
    <w:p w:rsidR="00B24B4F" w:rsidRPr="00200B26" w:rsidRDefault="00B24B4F" w:rsidP="00B24B4F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200B26">
        <w:rPr>
          <w:rFonts w:ascii="宋体" w:hAnsi="宋体" w:cs="宋体" w:hint="eastAsia"/>
          <w:b/>
          <w:kern w:val="0"/>
          <w:sz w:val="32"/>
          <w:szCs w:val="32"/>
        </w:rPr>
        <w:lastRenderedPageBreak/>
        <w:t>四</w:t>
      </w:r>
      <w:r w:rsidR="00C46B9B">
        <w:rPr>
          <w:rFonts w:ascii="宋体" w:hAnsi="宋体" w:cs="宋体" w:hint="eastAsia"/>
          <w:b/>
          <w:kern w:val="0"/>
          <w:sz w:val="32"/>
          <w:szCs w:val="32"/>
        </w:rPr>
        <w:t>、</w:t>
      </w:r>
      <w:r w:rsidRPr="00200B26">
        <w:rPr>
          <w:rFonts w:ascii="宋体" w:hAnsi="宋体" w:cs="宋体" w:hint="eastAsia"/>
          <w:b/>
          <w:kern w:val="0"/>
          <w:sz w:val="32"/>
          <w:szCs w:val="32"/>
        </w:rPr>
        <w:t>技术经济分析</w:t>
      </w:r>
    </w:p>
    <w:p w:rsidR="00B24B4F" w:rsidRPr="003C4B87" w:rsidRDefault="00C46B9B" w:rsidP="00B24B4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B24B4F"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工程项目投资概算</w:t>
      </w:r>
    </w:p>
    <w:p w:rsidR="00B24B4F" w:rsidRPr="003C4B87" w:rsidRDefault="00C46B9B" w:rsidP="00B24B4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="00B24B4F"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绿色建筑增量成本概算</w:t>
      </w:r>
    </w:p>
    <w:p w:rsidR="00B24B4F" w:rsidRPr="003C4B87" w:rsidRDefault="00C46B9B" w:rsidP="00B24B4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="00B24B4F"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资金落实情况（包括：银行贷款、企业自筹和地方政府资金支持）</w:t>
      </w:r>
    </w:p>
    <w:p w:rsidR="00B24B4F" w:rsidRPr="00200B26" w:rsidRDefault="00B24B4F" w:rsidP="00B24B4F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200B26">
        <w:rPr>
          <w:rFonts w:ascii="宋体" w:hAnsi="宋体" w:cs="宋体" w:hint="eastAsia"/>
          <w:b/>
          <w:kern w:val="0"/>
          <w:sz w:val="32"/>
          <w:szCs w:val="32"/>
        </w:rPr>
        <w:t>五</w:t>
      </w:r>
      <w:r w:rsidR="00C46B9B">
        <w:rPr>
          <w:rFonts w:ascii="宋体" w:hAnsi="宋体" w:cs="宋体" w:hint="eastAsia"/>
          <w:b/>
          <w:kern w:val="0"/>
          <w:sz w:val="32"/>
          <w:szCs w:val="32"/>
        </w:rPr>
        <w:t>、</w:t>
      </w:r>
      <w:r w:rsidRPr="00200B26">
        <w:rPr>
          <w:rFonts w:ascii="宋体" w:hAnsi="宋体" w:cs="宋体" w:hint="eastAsia"/>
          <w:b/>
          <w:kern w:val="0"/>
          <w:sz w:val="32"/>
          <w:szCs w:val="32"/>
        </w:rPr>
        <w:t>效益分析</w:t>
      </w:r>
    </w:p>
    <w:p w:rsidR="00B24B4F" w:rsidRPr="003C4B87" w:rsidRDefault="00C46B9B" w:rsidP="00B24B4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B24B4F"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绿色建筑示范效果预测分析</w:t>
      </w:r>
    </w:p>
    <w:p w:rsidR="00B24B4F" w:rsidRPr="003C4B87" w:rsidRDefault="00C46B9B" w:rsidP="00B24B4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="00B24B4F"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环境影响分析</w:t>
      </w:r>
    </w:p>
    <w:p w:rsidR="00B24B4F" w:rsidRPr="003C4B87" w:rsidRDefault="00C46B9B" w:rsidP="00B24B4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="00B24B4F"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市场需求分析</w:t>
      </w:r>
    </w:p>
    <w:p w:rsidR="00B24B4F" w:rsidRPr="003C4B87" w:rsidRDefault="00C46B9B" w:rsidP="00B24B4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</w:t>
      </w:r>
      <w:r w:rsidR="00B24B4F"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示范项目推广应用前景分析</w:t>
      </w:r>
    </w:p>
    <w:p w:rsidR="00B24B4F" w:rsidRPr="00200B26" w:rsidRDefault="008D05C1" w:rsidP="00B24B4F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六</w:t>
      </w:r>
      <w:r w:rsidR="00C46B9B">
        <w:rPr>
          <w:rFonts w:ascii="宋体" w:hAnsi="宋体" w:cs="宋体" w:hint="eastAsia"/>
          <w:b/>
          <w:kern w:val="0"/>
          <w:sz w:val="32"/>
          <w:szCs w:val="32"/>
        </w:rPr>
        <w:t>、</w:t>
      </w:r>
      <w:r w:rsidR="00B24B4F" w:rsidRPr="00200B26">
        <w:rPr>
          <w:rFonts w:ascii="宋体" w:hAnsi="宋体" w:cs="宋体" w:hint="eastAsia"/>
          <w:b/>
          <w:kern w:val="0"/>
          <w:sz w:val="32"/>
          <w:szCs w:val="32"/>
        </w:rPr>
        <w:t>项目风险分析</w:t>
      </w:r>
    </w:p>
    <w:p w:rsidR="00E12E4B" w:rsidRPr="00D70564" w:rsidRDefault="00E12E4B" w:rsidP="00E12E4B">
      <w:pPr>
        <w:widowControl/>
        <w:spacing w:line="360" w:lineRule="auto"/>
        <w:ind w:firstLineChars="196" w:firstLine="630"/>
        <w:jc w:val="left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</w:p>
    <w:p w:rsidR="00B24B4F" w:rsidRDefault="00B24B4F" w:rsidP="00B24B4F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6C35D3" w:rsidRDefault="006C35D3" w:rsidP="00B24B4F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6C35D3" w:rsidRDefault="006C35D3" w:rsidP="00B24B4F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6C35D3" w:rsidRDefault="006C35D3" w:rsidP="00B24B4F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6C35D3" w:rsidRDefault="006C35D3" w:rsidP="00B24B4F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6C35D3" w:rsidRDefault="006C35D3" w:rsidP="00B24B4F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6C35D3" w:rsidRDefault="006C35D3">
      <w:pPr>
        <w:widowControl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br w:type="page"/>
      </w:r>
    </w:p>
    <w:p w:rsidR="001E7195" w:rsidRPr="006046D1" w:rsidRDefault="001E7195" w:rsidP="001E7195">
      <w:pPr>
        <w:tabs>
          <w:tab w:val="center" w:pos="4153"/>
          <w:tab w:val="right" w:pos="8306"/>
        </w:tabs>
        <w:spacing w:line="400" w:lineRule="exact"/>
        <w:jc w:val="center"/>
        <w:rPr>
          <w:rFonts w:ascii="宋体"/>
          <w:w w:val="90"/>
          <w:sz w:val="36"/>
          <w:szCs w:val="36"/>
        </w:rPr>
      </w:pPr>
      <w:r w:rsidRPr="006046D1">
        <w:rPr>
          <w:rFonts w:ascii="宋体" w:hAnsi="宋体" w:hint="eastAsia"/>
          <w:b/>
          <w:sz w:val="36"/>
          <w:szCs w:val="36"/>
        </w:rPr>
        <w:lastRenderedPageBreak/>
        <w:t>广州市绿色建筑集中示范区指标体系</w:t>
      </w:r>
    </w:p>
    <w:tbl>
      <w:tblPr>
        <w:tblW w:w="10056" w:type="dxa"/>
        <w:jc w:val="center"/>
        <w:tblInd w:w="-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709"/>
        <w:gridCol w:w="1701"/>
        <w:gridCol w:w="567"/>
        <w:gridCol w:w="3772"/>
        <w:gridCol w:w="709"/>
        <w:gridCol w:w="792"/>
        <w:gridCol w:w="1218"/>
      </w:tblGrid>
      <w:tr w:rsidR="001E7195" w:rsidRPr="001D4A68" w:rsidTr="00823CF5">
        <w:trPr>
          <w:trHeight w:val="79"/>
          <w:tblHeader/>
          <w:jc w:val="center"/>
        </w:trPr>
        <w:tc>
          <w:tcPr>
            <w:tcW w:w="29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8D2A00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kern w:val="24"/>
                <w:sz w:val="18"/>
                <w:szCs w:val="18"/>
              </w:rPr>
            </w:pPr>
            <w:r w:rsidRPr="008D2A00">
              <w:rPr>
                <w:rFonts w:ascii="黑体" w:eastAsia="黑体" w:hAnsi="黑体" w:cs="Times New Roman" w:hint="eastAsia"/>
                <w:bCs/>
                <w:kern w:val="24"/>
                <w:sz w:val="18"/>
                <w:szCs w:val="18"/>
              </w:rPr>
              <w:t>指标分层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8D2A00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D2A00">
              <w:rPr>
                <w:rFonts w:ascii="黑体" w:eastAsia="黑体" w:hAnsi="黑体" w:cs="Times New Roman" w:hint="eastAsia"/>
                <w:bCs/>
                <w:kern w:val="24"/>
                <w:sz w:val="18"/>
                <w:szCs w:val="18"/>
              </w:rPr>
              <w:t>序号</w:t>
            </w:r>
          </w:p>
        </w:tc>
        <w:tc>
          <w:tcPr>
            <w:tcW w:w="37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8D2A00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D2A00">
              <w:rPr>
                <w:rFonts w:ascii="黑体" w:eastAsia="黑体" w:hAnsi="黑体" w:cs="Times New Roman" w:hint="eastAsia"/>
                <w:bCs/>
                <w:kern w:val="24"/>
                <w:sz w:val="18"/>
                <w:szCs w:val="18"/>
              </w:rPr>
              <w:t>指标项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8D2A00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kern w:val="24"/>
                <w:sz w:val="18"/>
                <w:szCs w:val="18"/>
              </w:rPr>
            </w:pPr>
            <w:r w:rsidRPr="008D2A00">
              <w:rPr>
                <w:rFonts w:ascii="黑体" w:eastAsia="黑体" w:hAnsi="黑体" w:cs="Times New Roman" w:hint="eastAsia"/>
                <w:bCs/>
                <w:kern w:val="24"/>
                <w:sz w:val="18"/>
                <w:szCs w:val="18"/>
              </w:rPr>
              <w:t>指标</w:t>
            </w:r>
            <w:r w:rsidRPr="008D2A00">
              <w:rPr>
                <w:rFonts w:ascii="黑体" w:eastAsia="黑体" w:hAnsi="黑体" w:cs="Times New Roman"/>
                <w:bCs/>
                <w:kern w:val="24"/>
                <w:sz w:val="18"/>
                <w:szCs w:val="18"/>
              </w:rPr>
              <w:t xml:space="preserve">  </w:t>
            </w:r>
            <w:r w:rsidRPr="008D2A00">
              <w:rPr>
                <w:rFonts w:ascii="黑体" w:eastAsia="黑体" w:hAnsi="黑体" w:cs="Times New Roman" w:hint="eastAsia"/>
                <w:bCs/>
                <w:kern w:val="24"/>
                <w:sz w:val="18"/>
                <w:szCs w:val="18"/>
              </w:rPr>
              <w:t>性质</w:t>
            </w:r>
          </w:p>
        </w:tc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8D2A00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D2A00">
              <w:rPr>
                <w:rFonts w:ascii="黑体" w:eastAsia="黑体" w:hAnsi="黑体" w:cs="Times New Roman" w:hint="eastAsia"/>
                <w:bCs/>
                <w:kern w:val="24"/>
                <w:sz w:val="18"/>
                <w:szCs w:val="18"/>
              </w:rPr>
              <w:t>单位</w:t>
            </w:r>
          </w:p>
        </w:tc>
        <w:tc>
          <w:tcPr>
            <w:tcW w:w="1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8D2A00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kern w:val="24"/>
                <w:sz w:val="18"/>
                <w:szCs w:val="18"/>
              </w:rPr>
            </w:pPr>
            <w:r w:rsidRPr="008D2A00">
              <w:rPr>
                <w:rFonts w:ascii="黑体" w:eastAsia="黑体" w:hAnsi="黑体" w:cs="Times New Roman" w:hint="eastAsia"/>
                <w:bCs/>
                <w:kern w:val="24"/>
                <w:sz w:val="18"/>
                <w:szCs w:val="18"/>
              </w:rPr>
              <w:t>指标范围</w:t>
            </w:r>
            <w:r w:rsidRPr="008D2A00">
              <w:rPr>
                <w:rFonts w:ascii="黑体" w:eastAsia="黑体" w:hAnsi="黑体" w:cs="Times New Roman"/>
                <w:bCs/>
                <w:kern w:val="24"/>
                <w:sz w:val="18"/>
                <w:szCs w:val="18"/>
              </w:rPr>
              <w:t xml:space="preserve"> </w:t>
            </w:r>
            <w:r w:rsidRPr="008D2A00">
              <w:rPr>
                <w:rFonts w:ascii="黑体" w:eastAsia="黑体" w:hAnsi="黑体" w:cs="Times New Roman" w:hint="eastAsia"/>
                <w:bCs/>
                <w:kern w:val="24"/>
                <w:sz w:val="18"/>
                <w:szCs w:val="18"/>
              </w:rPr>
              <w:t>（推荐值）</w:t>
            </w:r>
          </w:p>
        </w:tc>
      </w:tr>
      <w:tr w:rsidR="001E7195" w:rsidRPr="001D4A68" w:rsidTr="00823CF5">
        <w:trPr>
          <w:trHeight w:val="79"/>
          <w:tblHeader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8D2A00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kern w:val="24"/>
                <w:sz w:val="18"/>
                <w:szCs w:val="18"/>
              </w:rPr>
            </w:pPr>
            <w:r w:rsidRPr="008D2A00">
              <w:rPr>
                <w:rFonts w:ascii="黑体" w:eastAsia="黑体" w:hAnsi="黑体" w:cs="Times New Roman" w:hint="eastAsia"/>
                <w:bCs/>
                <w:kern w:val="24"/>
                <w:sz w:val="18"/>
                <w:szCs w:val="18"/>
              </w:rPr>
              <w:t>一级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8D2A00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kern w:val="24"/>
                <w:sz w:val="18"/>
                <w:szCs w:val="18"/>
              </w:rPr>
            </w:pPr>
            <w:r w:rsidRPr="008D2A00">
              <w:rPr>
                <w:rFonts w:ascii="黑体" w:eastAsia="黑体" w:hAnsi="黑体" w:cs="Times New Roman" w:hint="eastAsia"/>
                <w:bCs/>
                <w:kern w:val="24"/>
                <w:sz w:val="18"/>
                <w:szCs w:val="18"/>
              </w:rPr>
              <w:t>二级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8D2A00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kern w:val="24"/>
                <w:sz w:val="18"/>
                <w:szCs w:val="18"/>
              </w:rPr>
            </w:pPr>
            <w:r w:rsidRPr="008D2A00">
              <w:rPr>
                <w:rFonts w:ascii="黑体" w:eastAsia="黑体" w:hAnsi="黑体" w:cs="Times New Roman" w:hint="eastAsia"/>
                <w:bCs/>
                <w:kern w:val="24"/>
                <w:sz w:val="18"/>
                <w:szCs w:val="18"/>
              </w:rPr>
              <w:t>三级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8D2A00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3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8D2A00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8D2A00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kern w:val="24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8D2A00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8D2A00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kern w:val="24"/>
                <w:sz w:val="18"/>
                <w:szCs w:val="18"/>
              </w:rPr>
            </w:pPr>
          </w:p>
        </w:tc>
      </w:tr>
      <w:tr w:rsidR="001E7195" w:rsidRPr="001D4A68" w:rsidTr="00823CF5">
        <w:trPr>
          <w:trHeight w:val="79"/>
          <w:jc w:val="center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bCs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bCs/>
                <w:kern w:val="24"/>
                <w:sz w:val="18"/>
                <w:szCs w:val="18"/>
              </w:rPr>
              <w:t>经济持续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bCs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bCs/>
                <w:kern w:val="24"/>
                <w:sz w:val="18"/>
                <w:szCs w:val="18"/>
              </w:rPr>
              <w:t>低碳</w:t>
            </w:r>
            <w:r w:rsidRPr="006046D1">
              <w:rPr>
                <w:rFonts w:ascii="仿宋_GB2312" w:eastAsia="仿宋_GB2312" w:hAnsi="Times New Roman" w:cs="Times New Roman"/>
                <w:bCs/>
                <w:kern w:val="24"/>
                <w:sz w:val="18"/>
                <w:szCs w:val="18"/>
              </w:rPr>
              <w:t xml:space="preserve"> </w:t>
            </w:r>
            <w:r w:rsidRPr="006046D1">
              <w:rPr>
                <w:rFonts w:ascii="仿宋_GB2312" w:eastAsia="仿宋_GB2312" w:hAnsi="Times New Roman" w:cs="Times New Roman" w:hint="eastAsia"/>
                <w:bCs/>
                <w:kern w:val="24"/>
                <w:sz w:val="18"/>
                <w:szCs w:val="18"/>
              </w:rPr>
              <w:t>排放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bCs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bCs/>
                <w:kern w:val="24"/>
                <w:sz w:val="18"/>
                <w:szCs w:val="18"/>
              </w:rPr>
              <w:t>节能减排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节能减排总体目标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bCs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bCs/>
                <w:kern w:val="24"/>
                <w:sz w:val="18"/>
                <w:szCs w:val="18"/>
              </w:rPr>
              <w:t>优选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鼓励有条件区域制定量化节能减排指标。</w:t>
            </w:r>
          </w:p>
        </w:tc>
      </w:tr>
      <w:tr w:rsidR="001E7195" w:rsidRPr="001D4A68" w:rsidTr="00823CF5">
        <w:trPr>
          <w:trHeight w:val="582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kern w:val="24"/>
                <w:sz w:val="18"/>
                <w:szCs w:val="18"/>
              </w:rPr>
            </w:pPr>
            <w:r w:rsidRPr="001D4A68">
              <w:rPr>
                <w:rFonts w:ascii="仿宋_GB2312" w:eastAsia="仿宋_GB2312" w:hint="eastAsia"/>
                <w:kern w:val="24"/>
                <w:sz w:val="18"/>
                <w:szCs w:val="18"/>
              </w:rPr>
              <w:t>土地利用与市政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集约用地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用地指标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人均城市建设用地面积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控制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m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  <w:vertAlign w:val="superscript"/>
              </w:rPr>
              <w:t>2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/</w:t>
            </w: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≤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100</w:t>
            </w:r>
          </w:p>
        </w:tc>
      </w:tr>
      <w:tr w:rsidR="001E7195" w:rsidRPr="001D4A68" w:rsidTr="00823CF5">
        <w:trPr>
          <w:trHeight w:val="56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kern w:val="24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混合开发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城市混合使用功能的街坊比率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一般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≥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20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kern w:val="24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地下空间利用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地下空间综合开发利用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一般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依据《</w:t>
            </w:r>
            <w:r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广州市地下空间开发利用管理办法</w:t>
            </w: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》，合理开发地下空间。</w:t>
            </w:r>
          </w:p>
        </w:tc>
      </w:tr>
      <w:tr w:rsidR="001E7195" w:rsidRPr="001D4A68" w:rsidTr="00823CF5">
        <w:trPr>
          <w:trHeight w:val="47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kern w:val="24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市政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无障碍设施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无障碍设施覆盖率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控制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100</w:t>
            </w:r>
          </w:p>
        </w:tc>
      </w:tr>
      <w:tr w:rsidR="001E7195" w:rsidRPr="001D4A68" w:rsidTr="00823CF5">
        <w:trPr>
          <w:trHeight w:val="425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kern w:val="24"/>
                <w:sz w:val="18"/>
                <w:szCs w:val="18"/>
              </w:rPr>
            </w:pPr>
            <w:r w:rsidRPr="001D4A68">
              <w:rPr>
                <w:rFonts w:ascii="仿宋_GB2312" w:eastAsia="仿宋_GB2312" w:hint="eastAsia"/>
                <w:kern w:val="24"/>
                <w:sz w:val="18"/>
                <w:szCs w:val="18"/>
              </w:rPr>
              <w:t>交通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交通规划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路网密度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路网密度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控制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km/km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≥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8</w:t>
            </w:r>
          </w:p>
        </w:tc>
      </w:tr>
      <w:tr w:rsidR="001E7195" w:rsidRPr="001D4A68" w:rsidTr="00823CF5">
        <w:trPr>
          <w:trHeight w:val="56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kern w:val="24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公交站点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公交站点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m"/>
              </w:smartTagPr>
              <w:r w:rsidRPr="006046D1">
                <w:rPr>
                  <w:rFonts w:ascii="仿宋_GB2312" w:eastAsia="仿宋_GB2312" w:hAnsi="Times New Roman" w:cs="Times New Roman"/>
                  <w:kern w:val="24"/>
                  <w:sz w:val="18"/>
                  <w:szCs w:val="18"/>
                </w:rPr>
                <w:t>500m</w:t>
              </w:r>
            </w:smartTag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服务圈覆盖率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一般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100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kern w:val="2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绿色出行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绿色出行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绿色出行比例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一般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≥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70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kern w:val="24"/>
                <w:sz w:val="18"/>
                <w:szCs w:val="18"/>
              </w:rPr>
            </w:pPr>
            <w:r w:rsidRPr="001D4A68">
              <w:rPr>
                <w:rFonts w:ascii="仿宋_GB2312" w:eastAsia="仿宋_GB2312" w:hint="eastAsia"/>
                <w:kern w:val="24"/>
                <w:sz w:val="18"/>
                <w:szCs w:val="18"/>
              </w:rPr>
              <w:t>能源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可再生能源及分布式能源系统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可再生能源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可再生能源占比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控制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≥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12</w:t>
            </w:r>
          </w:p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编制能源专项规划，对目标进行分解，落入地块。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kern w:val="24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智能微电网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智能微电网技术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优选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鼓励有条件地方采用智能微电网技术。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kern w:val="24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分布式能源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11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分布式冷热电三联供系统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优选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鼓励有条件的公共建筑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/</w:t>
            </w: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建筑群采用分布式冷热电三联供系统。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kern w:val="24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工业余热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12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工业余热综合利用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一般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鼓励有条件建筑充分利用区域内工业余热。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kern w:val="24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生活污水余热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13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城市生活污水余热综合利用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优选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鼓励有条件建筑采用污水源热泵等余热利用技术。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kern w:val="24"/>
                <w:sz w:val="18"/>
                <w:szCs w:val="18"/>
              </w:rPr>
            </w:pPr>
            <w:r w:rsidRPr="001D4A68">
              <w:rPr>
                <w:rFonts w:ascii="仿宋_GB2312" w:eastAsia="仿宋_GB2312" w:hint="eastAsia"/>
                <w:kern w:val="24"/>
                <w:sz w:val="18"/>
                <w:szCs w:val="18"/>
              </w:rPr>
              <w:lastRenderedPageBreak/>
              <w:t>建筑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  <w:p w:rsidR="001E7195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  <w:p w:rsidR="001E7195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  <w:p w:rsidR="001E7195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  <w:p w:rsidR="001E7195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  <w:p w:rsidR="001E7195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  <w:p w:rsidR="001E7195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  <w:p w:rsidR="001E7195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  <w:p w:rsidR="001E7195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新建建筑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绿色建筑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14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绿色建筑比例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控制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绿色建筑比例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100%</w:t>
            </w: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，其中国标二星或省标二星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A</w:t>
            </w: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≥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30%</w:t>
            </w: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。</w:t>
            </w:r>
          </w:p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kern w:val="24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新建建筑节能标准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15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新建建筑高标准执行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优选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鼓励有条件地方采用</w:t>
            </w:r>
            <w:r w:rsidRPr="006046D1">
              <w:rPr>
                <w:rFonts w:ascii="仿宋_GB2312" w:eastAsia="仿宋_GB2312" w:hAnsi="Times New Roman" w:cs="Times New Roman"/>
                <w:sz w:val="18"/>
                <w:szCs w:val="18"/>
              </w:rPr>
              <w:t>65%</w:t>
            </w:r>
            <w:r w:rsidRPr="006046D1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以上标准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被动式节能技术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16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both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自然通风和自然采光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一般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合理设计，加强建筑群和建筑单体自然通风与自然采光。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17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both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建筑围护结构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一般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因地制宜，选择合理围护结构材料，提高保温隔热性能，强化防火耐火等级。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18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both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建筑遮阳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一般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建筑物的东、西向和南向外窗或透明幕墙、屋顶天窗或采光顶，应采取遮阳措施。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D4A68">
              <w:rPr>
                <w:rFonts w:ascii="仿宋_GB2312" w:eastAsia="仿宋_GB2312" w:hint="eastAsia"/>
                <w:sz w:val="18"/>
                <w:szCs w:val="18"/>
              </w:rPr>
              <w:t>资源再利用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固体资源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生活垃圾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19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生活垃圾分类收集率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控制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100</w:t>
            </w:r>
          </w:p>
        </w:tc>
      </w:tr>
      <w:tr w:rsidR="001E7195" w:rsidRPr="001D4A68" w:rsidTr="00823CF5">
        <w:trPr>
          <w:trHeight w:val="583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水资源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低冲击开发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20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场地综合径流系数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控制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w w:val="90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≤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0.6</w:t>
            </w:r>
          </w:p>
        </w:tc>
      </w:tr>
      <w:tr w:rsidR="001E7195" w:rsidRPr="001D4A68" w:rsidTr="00823CF5">
        <w:trPr>
          <w:trHeight w:val="549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透水路面利用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21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w w:val="90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w w:val="90"/>
                <w:kern w:val="24"/>
                <w:sz w:val="18"/>
                <w:szCs w:val="18"/>
              </w:rPr>
              <w:t>建成区道路广场用地中透水面积的比重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一般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≥</w:t>
            </w:r>
            <w:r w:rsidRPr="006046D1">
              <w:rPr>
                <w:rFonts w:ascii="仿宋_GB2312" w:eastAsia="仿宋_GB2312" w:hAnsi="Times New Roman" w:cs="Times New Roman"/>
                <w:sz w:val="18"/>
                <w:szCs w:val="18"/>
              </w:rPr>
              <w:t>50</w:t>
            </w:r>
          </w:p>
        </w:tc>
      </w:tr>
      <w:tr w:rsidR="001E7195" w:rsidRPr="001D4A68" w:rsidTr="00823CF5">
        <w:trPr>
          <w:trHeight w:val="557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非传统水源利用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22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非传统水源利用率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一般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≥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10</w:t>
            </w:r>
          </w:p>
        </w:tc>
      </w:tr>
      <w:tr w:rsidR="001E7195" w:rsidRPr="001D4A68" w:rsidTr="00823CF5">
        <w:trPr>
          <w:trHeight w:val="564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D4A68">
              <w:rPr>
                <w:rFonts w:ascii="仿宋_GB2312" w:eastAsia="仿宋_GB2312" w:hint="eastAsia"/>
                <w:sz w:val="18"/>
                <w:szCs w:val="18"/>
              </w:rPr>
              <w:t>环境</w:t>
            </w:r>
          </w:p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D4A68">
              <w:rPr>
                <w:rFonts w:ascii="仿宋_GB2312" w:eastAsia="仿宋_GB2312" w:hint="eastAsia"/>
                <w:sz w:val="18"/>
                <w:szCs w:val="18"/>
              </w:rPr>
              <w:t>友好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生态环境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生物多样性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23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本地木本植物指数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一般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≥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0.7</w:t>
            </w:r>
          </w:p>
        </w:tc>
      </w:tr>
      <w:tr w:rsidR="001E7195" w:rsidRPr="001D4A68" w:rsidTr="00823CF5">
        <w:trPr>
          <w:trHeight w:val="546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公园绿地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24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人均公园绿地面积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控制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m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≥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6</w:t>
            </w:r>
          </w:p>
        </w:tc>
      </w:tr>
      <w:tr w:rsidR="001E7195" w:rsidRPr="001D4A68" w:rsidTr="00823CF5">
        <w:trPr>
          <w:trHeight w:val="553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25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公园绿地服务半径覆盖率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一般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≥</w:t>
            </w: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90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高效管理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规划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规划编制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26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加强完善分区和各专项规划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控制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编制绿色建筑、生态、能源、市政等相关专项规划，并建立相应指标体系。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制度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制度建设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27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创新制度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一般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完善用地规划许可、立项审查、土地转让、施工许可、竣工验收等制度，实现全生命期监</w:t>
            </w: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lastRenderedPageBreak/>
              <w:t>管。</w:t>
            </w:r>
          </w:p>
        </w:tc>
      </w:tr>
      <w:tr w:rsidR="001E7195" w:rsidRPr="001D4A68" w:rsidTr="00823CF5">
        <w:trPr>
          <w:trHeight w:val="913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专业化管理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28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专职绿色管理岗位设置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优选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应配置专业能耗水耗管理人员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智能化管理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29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智能化能耗监测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控制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公建必须实施用能耗分项计量，并与本市公共建筑能耗监测平台数据联网。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30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智能化水资源监测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优选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建立水资源监测平台。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31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智能化交通监测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优选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建立智能化交通控制系统。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32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智能化环保监测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优选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  <w:t>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建立大气、水、噪声等环境质量实时监测系统。</w:t>
            </w:r>
          </w:p>
        </w:tc>
      </w:tr>
      <w:tr w:rsidR="001E7195" w:rsidRPr="001D4A68" w:rsidTr="00823CF5">
        <w:trPr>
          <w:trHeight w:val="340"/>
          <w:jc w:val="center"/>
        </w:trPr>
        <w:tc>
          <w:tcPr>
            <w:tcW w:w="100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95" w:rsidRPr="001D4A68" w:rsidRDefault="001E7195" w:rsidP="00823CF5">
            <w:pPr>
              <w:widowControl/>
              <w:spacing w:line="26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1D4A68">
              <w:rPr>
                <w:rFonts w:ascii="仿宋_GB2312" w:eastAsia="仿宋_GB2312" w:hint="eastAsia"/>
                <w:kern w:val="0"/>
                <w:sz w:val="18"/>
                <w:szCs w:val="18"/>
              </w:rPr>
              <w:t>说明</w:t>
            </w:r>
          </w:p>
          <w:p w:rsidR="001E7195" w:rsidRPr="001D4A68" w:rsidRDefault="001E7195" w:rsidP="00823CF5">
            <w:pPr>
              <w:widowControl/>
              <w:numPr>
                <w:ilvl w:val="0"/>
                <w:numId w:val="6"/>
              </w:numPr>
              <w:spacing w:line="26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1D4A68">
              <w:rPr>
                <w:rFonts w:ascii="仿宋_GB2312" w:eastAsia="仿宋_GB2312" w:hint="eastAsia"/>
                <w:kern w:val="0"/>
                <w:sz w:val="18"/>
                <w:szCs w:val="18"/>
              </w:rPr>
              <w:t>本指标体系包括控制项，一般项，优选项；</w:t>
            </w:r>
          </w:p>
          <w:p w:rsidR="001E7195" w:rsidRPr="006046D1" w:rsidRDefault="001E7195" w:rsidP="00823CF5">
            <w:pPr>
              <w:pStyle w:val="a8"/>
              <w:numPr>
                <w:ilvl w:val="0"/>
                <w:numId w:val="6"/>
              </w:numPr>
              <w:spacing w:before="0" w:beforeAutospacing="0" w:after="0" w:afterAutospacing="0" w:line="24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指标体系不限于以上指标项，鼓励创新引入本指标体系未包涵的绿色低碳生态指标；</w:t>
            </w:r>
          </w:p>
          <w:p w:rsidR="001E7195" w:rsidRPr="006046D1" w:rsidRDefault="001E7195" w:rsidP="00823CF5">
            <w:pPr>
              <w:pStyle w:val="a8"/>
              <w:numPr>
                <w:ilvl w:val="0"/>
                <w:numId w:val="6"/>
              </w:numPr>
              <w:spacing w:before="0" w:beforeAutospacing="0" w:after="0" w:afterAutospacing="0" w:line="24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控制项必须包涵且满足相应条件；</w:t>
            </w:r>
          </w:p>
          <w:p w:rsidR="001E7195" w:rsidRPr="006046D1" w:rsidRDefault="001E7195" w:rsidP="00823CF5">
            <w:pPr>
              <w:pStyle w:val="a8"/>
              <w:numPr>
                <w:ilvl w:val="0"/>
                <w:numId w:val="6"/>
              </w:numPr>
              <w:spacing w:before="0" w:beforeAutospacing="0" w:after="0" w:afterAutospacing="0" w:line="24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  <w:r w:rsidRPr="006046D1">
              <w:rPr>
                <w:rFonts w:ascii="仿宋_GB2312" w:eastAsia="仿宋_GB2312" w:hAnsi="Times New Roman" w:cs="Times New Roman" w:hint="eastAsia"/>
                <w:kern w:val="24"/>
                <w:sz w:val="18"/>
                <w:szCs w:val="18"/>
              </w:rPr>
              <w:t>各绿色建筑集中示范区宜根据各自特点选择相应绿色低碳生态指标，并赋值。</w:t>
            </w:r>
          </w:p>
          <w:p w:rsidR="001E7195" w:rsidRPr="006046D1" w:rsidRDefault="001E7195" w:rsidP="00823CF5">
            <w:pPr>
              <w:pStyle w:val="a8"/>
              <w:spacing w:before="0" w:beforeAutospacing="0" w:after="0" w:afterAutospacing="0" w:line="220" w:lineRule="exact"/>
              <w:textAlignment w:val="center"/>
              <w:rPr>
                <w:rFonts w:ascii="仿宋_GB2312" w:eastAsia="仿宋_GB2312" w:hAnsi="Times New Roman" w:cs="Times New Roman"/>
                <w:kern w:val="24"/>
                <w:sz w:val="18"/>
                <w:szCs w:val="18"/>
              </w:rPr>
            </w:pPr>
          </w:p>
        </w:tc>
      </w:tr>
    </w:tbl>
    <w:p w:rsidR="001E7195" w:rsidRPr="00E12E4B" w:rsidRDefault="001E7195" w:rsidP="006C35D3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B24B4F" w:rsidRPr="00200B26" w:rsidRDefault="00B24B4F" w:rsidP="00B24B4F">
      <w:pPr>
        <w:snapToGrid w:val="0"/>
        <w:spacing w:line="360" w:lineRule="auto"/>
        <w:ind w:leftChars="-343" w:left="-720" w:firstLineChars="300" w:firstLine="960"/>
        <w:jc w:val="left"/>
        <w:rPr>
          <w:rFonts w:ascii="宋体" w:hAnsi="宋体"/>
          <w:sz w:val="32"/>
          <w:szCs w:val="32"/>
        </w:rPr>
      </w:pPr>
    </w:p>
    <w:p w:rsidR="00B24B4F" w:rsidRPr="00A52D4E" w:rsidRDefault="00B24B4F" w:rsidP="00B24B4F">
      <w:pPr>
        <w:snapToGrid w:val="0"/>
        <w:spacing w:line="360" w:lineRule="auto"/>
        <w:ind w:leftChars="-343" w:left="-720" w:firstLineChars="300" w:firstLine="960"/>
        <w:jc w:val="left"/>
        <w:rPr>
          <w:rFonts w:ascii="仿宋_GB2312" w:eastAsia="仿宋_GB2312" w:hAnsi="仿宋"/>
          <w:sz w:val="32"/>
          <w:szCs w:val="32"/>
        </w:rPr>
      </w:pPr>
    </w:p>
    <w:p w:rsidR="00B24B4F" w:rsidRPr="00A52D4E" w:rsidRDefault="00B24B4F" w:rsidP="00B24B4F">
      <w:pPr>
        <w:snapToGrid w:val="0"/>
        <w:spacing w:line="360" w:lineRule="auto"/>
        <w:ind w:leftChars="-343" w:left="-720" w:firstLineChars="300" w:firstLine="960"/>
        <w:jc w:val="left"/>
        <w:rPr>
          <w:rFonts w:ascii="仿宋_GB2312" w:eastAsia="仿宋_GB2312" w:hAnsi="仿宋"/>
          <w:sz w:val="32"/>
          <w:szCs w:val="32"/>
        </w:rPr>
      </w:pPr>
    </w:p>
    <w:p w:rsidR="00B24B4F" w:rsidRPr="00A52D4E" w:rsidRDefault="00B24B4F" w:rsidP="00B24B4F">
      <w:pPr>
        <w:snapToGrid w:val="0"/>
        <w:spacing w:line="360" w:lineRule="auto"/>
        <w:ind w:leftChars="-343" w:left="-720" w:firstLineChars="300" w:firstLine="960"/>
        <w:jc w:val="left"/>
        <w:rPr>
          <w:rFonts w:ascii="仿宋_GB2312" w:eastAsia="仿宋_GB2312" w:hAnsi="仿宋"/>
          <w:sz w:val="32"/>
          <w:szCs w:val="32"/>
        </w:rPr>
      </w:pPr>
    </w:p>
    <w:p w:rsidR="009B02C3" w:rsidRDefault="009B02C3" w:rsidP="00B24B4F">
      <w:pPr>
        <w:rPr>
          <w:rFonts w:ascii="仿宋_GB2312" w:eastAsia="仿宋_GB2312" w:hAnsi="仿宋"/>
          <w:sz w:val="32"/>
          <w:szCs w:val="32"/>
        </w:rPr>
      </w:pPr>
    </w:p>
    <w:p w:rsidR="00D55FFA" w:rsidRDefault="00D55FFA" w:rsidP="00B24B4F">
      <w:pPr>
        <w:rPr>
          <w:rFonts w:ascii="仿宋_GB2312" w:eastAsia="仿宋_GB2312" w:hAnsi="仿宋"/>
          <w:sz w:val="32"/>
          <w:szCs w:val="32"/>
        </w:rPr>
      </w:pPr>
    </w:p>
    <w:sectPr w:rsidR="00D55FFA" w:rsidSect="005F4DA6">
      <w:headerReference w:type="default" r:id="rId8"/>
      <w:footerReference w:type="even" r:id="rId9"/>
      <w:footerReference w:type="default" r:id="rId10"/>
      <w:pgSz w:w="11906" w:h="16838"/>
      <w:pgMar w:top="1440" w:right="164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95" w:rsidRDefault="00C61495">
      <w:r>
        <w:separator/>
      </w:r>
    </w:p>
  </w:endnote>
  <w:endnote w:type="continuationSeparator" w:id="0">
    <w:p w:rsidR="00C61495" w:rsidRDefault="00C61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7" w:rsidRPr="00B77F9D" w:rsidRDefault="00672487" w:rsidP="00BB663C">
    <w:pPr>
      <w:pStyle w:val="a4"/>
      <w:framePr w:wrap="around" w:vAnchor="text" w:hAnchor="margin" w:xAlign="outside" w:y="1"/>
      <w:rPr>
        <w:rStyle w:val="a6"/>
        <w:rFonts w:ascii="仿宋_GB2312" w:eastAsia="仿宋_GB2312"/>
      </w:rPr>
    </w:pPr>
    <w:r>
      <w:rPr>
        <w:rStyle w:val="a6"/>
        <w:rFonts w:ascii="仿宋_GB2312" w:eastAsia="仿宋_GB2312" w:hint="eastAsia"/>
      </w:rPr>
      <w:t>—</w:t>
    </w:r>
    <w:r w:rsidR="00D05559" w:rsidRPr="00D667B8">
      <w:rPr>
        <w:rStyle w:val="a6"/>
        <w:rFonts w:eastAsia="仿宋_GB2312"/>
        <w:sz w:val="30"/>
        <w:szCs w:val="30"/>
      </w:rPr>
      <w:fldChar w:fldCharType="begin"/>
    </w:r>
    <w:r w:rsidRPr="00D667B8">
      <w:rPr>
        <w:rStyle w:val="a6"/>
        <w:rFonts w:eastAsia="仿宋_GB2312"/>
        <w:sz w:val="30"/>
        <w:szCs w:val="30"/>
      </w:rPr>
      <w:instrText xml:space="preserve">PAGE  </w:instrText>
    </w:r>
    <w:r w:rsidR="00D05559" w:rsidRPr="00D667B8">
      <w:rPr>
        <w:rStyle w:val="a6"/>
        <w:rFonts w:eastAsia="仿宋_GB2312"/>
        <w:sz w:val="30"/>
        <w:szCs w:val="30"/>
      </w:rPr>
      <w:fldChar w:fldCharType="separate"/>
    </w:r>
    <w:r w:rsidR="00D37630">
      <w:rPr>
        <w:rStyle w:val="a6"/>
        <w:rFonts w:eastAsia="仿宋_GB2312"/>
        <w:noProof/>
        <w:sz w:val="30"/>
        <w:szCs w:val="30"/>
      </w:rPr>
      <w:t>2</w:t>
    </w:r>
    <w:r w:rsidR="00D05559" w:rsidRPr="00D667B8">
      <w:rPr>
        <w:rStyle w:val="a6"/>
        <w:rFonts w:eastAsia="仿宋_GB2312"/>
        <w:sz w:val="30"/>
        <w:szCs w:val="30"/>
      </w:rPr>
      <w:fldChar w:fldCharType="end"/>
    </w:r>
    <w:r>
      <w:rPr>
        <w:rStyle w:val="a6"/>
        <w:rFonts w:ascii="仿宋_GB2312" w:eastAsia="仿宋_GB2312" w:hint="eastAsia"/>
      </w:rPr>
      <w:t>—</w:t>
    </w:r>
  </w:p>
  <w:p w:rsidR="00672487" w:rsidRDefault="00672487" w:rsidP="00F0607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7" w:rsidRDefault="00672487">
    <w:pPr>
      <w:pStyle w:val="a4"/>
      <w:jc w:val="right"/>
    </w:pPr>
  </w:p>
  <w:p w:rsidR="00672487" w:rsidRDefault="00672487">
    <w:pPr>
      <w:pStyle w:val="a4"/>
      <w:jc w:val="right"/>
    </w:pPr>
  </w:p>
  <w:p w:rsidR="00672487" w:rsidRDefault="00672487">
    <w:pPr>
      <w:pStyle w:val="a4"/>
      <w:jc w:val="right"/>
    </w:pPr>
  </w:p>
  <w:p w:rsidR="00672487" w:rsidRDefault="00672487">
    <w:pPr>
      <w:pStyle w:val="a4"/>
      <w:jc w:val="right"/>
    </w:pPr>
    <w:r>
      <w:rPr>
        <w:rFonts w:hint="eastAsia"/>
      </w:rPr>
      <w:t>—</w:t>
    </w:r>
    <w:r w:rsidR="00D05559" w:rsidRPr="00D667B8">
      <w:rPr>
        <w:rFonts w:eastAsia="仿宋_GB2312"/>
        <w:sz w:val="30"/>
        <w:szCs w:val="30"/>
      </w:rPr>
      <w:fldChar w:fldCharType="begin"/>
    </w:r>
    <w:r w:rsidRPr="00D667B8">
      <w:rPr>
        <w:rFonts w:eastAsia="仿宋_GB2312"/>
        <w:sz w:val="30"/>
        <w:szCs w:val="30"/>
      </w:rPr>
      <w:instrText>PAGE   \* MERGEFORMAT</w:instrText>
    </w:r>
    <w:r w:rsidR="00D05559" w:rsidRPr="00D667B8">
      <w:rPr>
        <w:rFonts w:eastAsia="仿宋_GB2312"/>
        <w:sz w:val="30"/>
        <w:szCs w:val="30"/>
      </w:rPr>
      <w:fldChar w:fldCharType="separate"/>
    </w:r>
    <w:r w:rsidR="00D37630" w:rsidRPr="00D37630">
      <w:rPr>
        <w:rFonts w:eastAsia="仿宋_GB2312"/>
        <w:noProof/>
        <w:sz w:val="30"/>
        <w:szCs w:val="30"/>
        <w:lang w:val="zh-CN"/>
      </w:rPr>
      <w:t>1</w:t>
    </w:r>
    <w:r w:rsidR="00D05559" w:rsidRPr="00D667B8">
      <w:rPr>
        <w:rFonts w:eastAsia="仿宋_GB2312"/>
        <w:sz w:val="30"/>
        <w:szCs w:val="30"/>
      </w:rPr>
      <w:fldChar w:fldCharType="end"/>
    </w:r>
    <w:r>
      <w:rPr>
        <w:rFonts w:hint="eastAsia"/>
      </w:rPr>
      <w:t>—</w:t>
    </w:r>
  </w:p>
  <w:p w:rsidR="00672487" w:rsidRDefault="00672487" w:rsidP="00F0607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95" w:rsidRDefault="00C61495">
      <w:r>
        <w:separator/>
      </w:r>
    </w:p>
  </w:footnote>
  <w:footnote w:type="continuationSeparator" w:id="0">
    <w:p w:rsidR="00C61495" w:rsidRDefault="00C61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7" w:rsidRDefault="00672487" w:rsidP="00876BE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2B7"/>
    <w:multiLevelType w:val="hybridMultilevel"/>
    <w:tmpl w:val="5A1C49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43520D6"/>
    <w:multiLevelType w:val="hybridMultilevel"/>
    <w:tmpl w:val="6DAE0400"/>
    <w:lvl w:ilvl="0" w:tplc="0E5E9B3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0471184B"/>
    <w:multiLevelType w:val="hybridMultilevel"/>
    <w:tmpl w:val="3E4EB1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CD2717"/>
    <w:multiLevelType w:val="hybridMultilevel"/>
    <w:tmpl w:val="96721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D42A46"/>
    <w:multiLevelType w:val="hybridMultilevel"/>
    <w:tmpl w:val="1612F0E0"/>
    <w:lvl w:ilvl="0" w:tplc="0409000F">
      <w:start w:val="1"/>
      <w:numFmt w:val="decimal"/>
      <w:lvlText w:val="%1."/>
      <w:lvlJc w:val="left"/>
      <w:pPr>
        <w:ind w:left="1242" w:hanging="420"/>
      </w:p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5">
    <w:nsid w:val="125E4C13"/>
    <w:multiLevelType w:val="hybridMultilevel"/>
    <w:tmpl w:val="5588B0A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5102CE8"/>
    <w:multiLevelType w:val="hybridMultilevel"/>
    <w:tmpl w:val="E960877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16FA2A42"/>
    <w:multiLevelType w:val="hybridMultilevel"/>
    <w:tmpl w:val="D8F009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188019C9"/>
    <w:multiLevelType w:val="hybridMultilevel"/>
    <w:tmpl w:val="811EF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303E78"/>
    <w:multiLevelType w:val="hybridMultilevel"/>
    <w:tmpl w:val="74880A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C9382A"/>
    <w:multiLevelType w:val="hybridMultilevel"/>
    <w:tmpl w:val="9878DF20"/>
    <w:lvl w:ilvl="0" w:tplc="CF6E682A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1">
    <w:nsid w:val="20B32EEE"/>
    <w:multiLevelType w:val="hybridMultilevel"/>
    <w:tmpl w:val="A6BE6DE6"/>
    <w:lvl w:ilvl="0" w:tplc="830CD4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FA0E37"/>
    <w:multiLevelType w:val="hybridMultilevel"/>
    <w:tmpl w:val="FB7AF992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29A73214"/>
    <w:multiLevelType w:val="hybridMultilevel"/>
    <w:tmpl w:val="847649B6"/>
    <w:lvl w:ilvl="0" w:tplc="C36EF9F2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14">
    <w:nsid w:val="2CBD7BA0"/>
    <w:multiLevelType w:val="hybridMultilevel"/>
    <w:tmpl w:val="17FED23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39D42ADC"/>
    <w:multiLevelType w:val="hybridMultilevel"/>
    <w:tmpl w:val="AC2A4F5E"/>
    <w:lvl w:ilvl="0" w:tplc="C6D8BFDA">
      <w:start w:val="1"/>
      <w:numFmt w:val="decimal"/>
      <w:lvlText w:val="%1."/>
      <w:lvlJc w:val="left"/>
      <w:pPr>
        <w:ind w:left="190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16">
    <w:nsid w:val="3ACE3F79"/>
    <w:multiLevelType w:val="hybridMultilevel"/>
    <w:tmpl w:val="223E1CC0"/>
    <w:lvl w:ilvl="0" w:tplc="0409000F">
      <w:start w:val="1"/>
      <w:numFmt w:val="decimal"/>
      <w:lvlText w:val="%1."/>
      <w:lvlJc w:val="left"/>
      <w:pPr>
        <w:ind w:left="1839" w:hanging="420"/>
      </w:pPr>
    </w:lvl>
    <w:lvl w:ilvl="1" w:tplc="04090019">
      <w:start w:val="1"/>
      <w:numFmt w:val="lowerLetter"/>
      <w:lvlText w:val="%2)"/>
      <w:lvlJc w:val="left"/>
      <w:pPr>
        <w:ind w:left="2259" w:hanging="420"/>
      </w:pPr>
    </w:lvl>
    <w:lvl w:ilvl="2" w:tplc="0409001B" w:tentative="1">
      <w:start w:val="1"/>
      <w:numFmt w:val="lowerRoman"/>
      <w:lvlText w:val="%3."/>
      <w:lvlJc w:val="righ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9" w:tentative="1">
      <w:start w:val="1"/>
      <w:numFmt w:val="lowerLetter"/>
      <w:lvlText w:val="%5)"/>
      <w:lvlJc w:val="left"/>
      <w:pPr>
        <w:ind w:left="3519" w:hanging="420"/>
      </w:pPr>
    </w:lvl>
    <w:lvl w:ilvl="5" w:tplc="0409001B" w:tentative="1">
      <w:start w:val="1"/>
      <w:numFmt w:val="lowerRoman"/>
      <w:lvlText w:val="%6."/>
      <w:lvlJc w:val="righ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9" w:tentative="1">
      <w:start w:val="1"/>
      <w:numFmt w:val="lowerLetter"/>
      <w:lvlText w:val="%8)"/>
      <w:lvlJc w:val="left"/>
      <w:pPr>
        <w:ind w:left="4779" w:hanging="420"/>
      </w:pPr>
    </w:lvl>
    <w:lvl w:ilvl="8" w:tplc="0409001B" w:tentative="1">
      <w:start w:val="1"/>
      <w:numFmt w:val="lowerRoman"/>
      <w:lvlText w:val="%9."/>
      <w:lvlJc w:val="right"/>
      <w:pPr>
        <w:ind w:left="5199" w:hanging="420"/>
      </w:pPr>
    </w:lvl>
  </w:abstractNum>
  <w:abstractNum w:abstractNumId="17">
    <w:nsid w:val="3E2421E4"/>
    <w:multiLevelType w:val="hybridMultilevel"/>
    <w:tmpl w:val="DDBC0A2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3F473A98"/>
    <w:multiLevelType w:val="hybridMultilevel"/>
    <w:tmpl w:val="4B7EA22A"/>
    <w:lvl w:ilvl="0" w:tplc="5EC8A78C">
      <w:start w:val="1"/>
      <w:numFmt w:val="decimal"/>
      <w:lvlText w:val="%1."/>
      <w:lvlJc w:val="left"/>
      <w:pPr>
        <w:ind w:left="190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19">
    <w:nsid w:val="40402A58"/>
    <w:multiLevelType w:val="hybridMultilevel"/>
    <w:tmpl w:val="3F922D0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42893132"/>
    <w:multiLevelType w:val="hybridMultilevel"/>
    <w:tmpl w:val="65C82F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BB30D1"/>
    <w:multiLevelType w:val="hybridMultilevel"/>
    <w:tmpl w:val="5D16AF44"/>
    <w:lvl w:ilvl="0" w:tplc="DCCAD4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4C663A2A"/>
    <w:multiLevelType w:val="hybridMultilevel"/>
    <w:tmpl w:val="59C65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4561F78"/>
    <w:multiLevelType w:val="hybridMultilevel"/>
    <w:tmpl w:val="C6AAE812"/>
    <w:lvl w:ilvl="0" w:tplc="BA409BC8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4">
    <w:nsid w:val="54B84C91"/>
    <w:multiLevelType w:val="hybridMultilevel"/>
    <w:tmpl w:val="59A8D632"/>
    <w:lvl w:ilvl="0" w:tplc="EA44D0B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DB60E7E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5">
    <w:nsid w:val="584170C6"/>
    <w:multiLevelType w:val="hybridMultilevel"/>
    <w:tmpl w:val="5B68121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59F66C07"/>
    <w:multiLevelType w:val="hybridMultilevel"/>
    <w:tmpl w:val="0F580FF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67876BE0"/>
    <w:multiLevelType w:val="hybridMultilevel"/>
    <w:tmpl w:val="A2CA97C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68316054"/>
    <w:multiLevelType w:val="hybridMultilevel"/>
    <w:tmpl w:val="6F64B168"/>
    <w:lvl w:ilvl="0" w:tplc="0409000F">
      <w:start w:val="1"/>
      <w:numFmt w:val="decimal"/>
      <w:lvlText w:val="%1."/>
      <w:lvlJc w:val="left"/>
      <w:pPr>
        <w:ind w:left="1242" w:hanging="420"/>
      </w:p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29">
    <w:nsid w:val="7323464B"/>
    <w:multiLevelType w:val="hybridMultilevel"/>
    <w:tmpl w:val="C4CC592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>
    <w:nsid w:val="75AC1D12"/>
    <w:multiLevelType w:val="hybridMultilevel"/>
    <w:tmpl w:val="6630C28A"/>
    <w:lvl w:ilvl="0" w:tplc="46245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>
    <w:nsid w:val="769502E5"/>
    <w:multiLevelType w:val="hybridMultilevel"/>
    <w:tmpl w:val="AA4E19A4"/>
    <w:lvl w:ilvl="0" w:tplc="2C6C89F2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2">
    <w:nsid w:val="770E2DD8"/>
    <w:multiLevelType w:val="hybridMultilevel"/>
    <w:tmpl w:val="F3CA440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3">
    <w:nsid w:val="77526612"/>
    <w:multiLevelType w:val="hybridMultilevel"/>
    <w:tmpl w:val="A96CF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4">
    <w:nsid w:val="7BDC0B7E"/>
    <w:multiLevelType w:val="hybridMultilevel"/>
    <w:tmpl w:val="CB306556"/>
    <w:lvl w:ilvl="0" w:tplc="43F45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5">
    <w:nsid w:val="7D6561B9"/>
    <w:multiLevelType w:val="hybridMultilevel"/>
    <w:tmpl w:val="8F564E7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6">
    <w:nsid w:val="7F715366"/>
    <w:multiLevelType w:val="hybridMultilevel"/>
    <w:tmpl w:val="63CAB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1"/>
  </w:num>
  <w:num w:numId="3">
    <w:abstractNumId w:val="23"/>
  </w:num>
  <w:num w:numId="4">
    <w:abstractNumId w:val="33"/>
  </w:num>
  <w:num w:numId="5">
    <w:abstractNumId w:val="24"/>
  </w:num>
  <w:num w:numId="6">
    <w:abstractNumId w:val="21"/>
  </w:num>
  <w:num w:numId="7">
    <w:abstractNumId w:val="11"/>
  </w:num>
  <w:num w:numId="8">
    <w:abstractNumId w:val="1"/>
  </w:num>
  <w:num w:numId="9">
    <w:abstractNumId w:val="12"/>
  </w:num>
  <w:num w:numId="10">
    <w:abstractNumId w:val="34"/>
  </w:num>
  <w:num w:numId="11">
    <w:abstractNumId w:val="14"/>
  </w:num>
  <w:num w:numId="12">
    <w:abstractNumId w:val="30"/>
  </w:num>
  <w:num w:numId="13">
    <w:abstractNumId w:val="28"/>
  </w:num>
  <w:num w:numId="14">
    <w:abstractNumId w:val="15"/>
  </w:num>
  <w:num w:numId="15">
    <w:abstractNumId w:val="36"/>
  </w:num>
  <w:num w:numId="16">
    <w:abstractNumId w:val="13"/>
  </w:num>
  <w:num w:numId="17">
    <w:abstractNumId w:val="4"/>
  </w:num>
  <w:num w:numId="18">
    <w:abstractNumId w:val="18"/>
  </w:num>
  <w:num w:numId="19">
    <w:abstractNumId w:val="29"/>
  </w:num>
  <w:num w:numId="20">
    <w:abstractNumId w:val="27"/>
  </w:num>
  <w:num w:numId="21">
    <w:abstractNumId w:val="7"/>
  </w:num>
  <w:num w:numId="22">
    <w:abstractNumId w:val="0"/>
  </w:num>
  <w:num w:numId="23">
    <w:abstractNumId w:val="25"/>
  </w:num>
  <w:num w:numId="24">
    <w:abstractNumId w:val="5"/>
  </w:num>
  <w:num w:numId="25">
    <w:abstractNumId w:val="17"/>
  </w:num>
  <w:num w:numId="26">
    <w:abstractNumId w:val="35"/>
  </w:num>
  <w:num w:numId="27">
    <w:abstractNumId w:val="26"/>
  </w:num>
  <w:num w:numId="28">
    <w:abstractNumId w:val="19"/>
  </w:num>
  <w:num w:numId="29">
    <w:abstractNumId w:val="6"/>
  </w:num>
  <w:num w:numId="30">
    <w:abstractNumId w:val="32"/>
  </w:num>
  <w:num w:numId="31">
    <w:abstractNumId w:val="3"/>
  </w:num>
  <w:num w:numId="32">
    <w:abstractNumId w:val="9"/>
  </w:num>
  <w:num w:numId="33">
    <w:abstractNumId w:val="8"/>
  </w:num>
  <w:num w:numId="34">
    <w:abstractNumId w:val="20"/>
  </w:num>
  <w:num w:numId="35">
    <w:abstractNumId w:val="22"/>
  </w:num>
  <w:num w:numId="36">
    <w:abstractNumId w:val="2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07C"/>
    <w:rsid w:val="00013433"/>
    <w:rsid w:val="00013969"/>
    <w:rsid w:val="00014F6C"/>
    <w:rsid w:val="00015D26"/>
    <w:rsid w:val="0001646D"/>
    <w:rsid w:val="00026F88"/>
    <w:rsid w:val="000279D6"/>
    <w:rsid w:val="00032073"/>
    <w:rsid w:val="00035F89"/>
    <w:rsid w:val="00052604"/>
    <w:rsid w:val="00052620"/>
    <w:rsid w:val="00054AE0"/>
    <w:rsid w:val="000569F3"/>
    <w:rsid w:val="00076986"/>
    <w:rsid w:val="00086F45"/>
    <w:rsid w:val="00087E12"/>
    <w:rsid w:val="000A578D"/>
    <w:rsid w:val="000A7983"/>
    <w:rsid w:val="000B4EC2"/>
    <w:rsid w:val="000B668E"/>
    <w:rsid w:val="000C18C6"/>
    <w:rsid w:val="000C67CC"/>
    <w:rsid w:val="000D19F5"/>
    <w:rsid w:val="000D5EEE"/>
    <w:rsid w:val="000D796A"/>
    <w:rsid w:val="000E2951"/>
    <w:rsid w:val="000F1608"/>
    <w:rsid w:val="000F1A0C"/>
    <w:rsid w:val="00111EE9"/>
    <w:rsid w:val="0011530C"/>
    <w:rsid w:val="001204B8"/>
    <w:rsid w:val="00127B31"/>
    <w:rsid w:val="00134F65"/>
    <w:rsid w:val="00143292"/>
    <w:rsid w:val="00144D23"/>
    <w:rsid w:val="00156F74"/>
    <w:rsid w:val="00160773"/>
    <w:rsid w:val="00162625"/>
    <w:rsid w:val="0017347B"/>
    <w:rsid w:val="001736FE"/>
    <w:rsid w:val="00184BB0"/>
    <w:rsid w:val="001939A6"/>
    <w:rsid w:val="001A4A31"/>
    <w:rsid w:val="001B4223"/>
    <w:rsid w:val="001C01B4"/>
    <w:rsid w:val="001C6E36"/>
    <w:rsid w:val="001D3024"/>
    <w:rsid w:val="001D4860"/>
    <w:rsid w:val="001D6DEB"/>
    <w:rsid w:val="001E37D9"/>
    <w:rsid w:val="001E7195"/>
    <w:rsid w:val="001F2A00"/>
    <w:rsid w:val="0020386A"/>
    <w:rsid w:val="002136D3"/>
    <w:rsid w:val="002136DA"/>
    <w:rsid w:val="00214BA9"/>
    <w:rsid w:val="0021637F"/>
    <w:rsid w:val="002213B3"/>
    <w:rsid w:val="00223FAB"/>
    <w:rsid w:val="00225655"/>
    <w:rsid w:val="0022714C"/>
    <w:rsid w:val="002309D6"/>
    <w:rsid w:val="0023319A"/>
    <w:rsid w:val="00237A69"/>
    <w:rsid w:val="002411A8"/>
    <w:rsid w:val="00247A8D"/>
    <w:rsid w:val="0025138E"/>
    <w:rsid w:val="00264D8B"/>
    <w:rsid w:val="0026722E"/>
    <w:rsid w:val="002733C2"/>
    <w:rsid w:val="00286E05"/>
    <w:rsid w:val="002874B6"/>
    <w:rsid w:val="002A30B3"/>
    <w:rsid w:val="002A3435"/>
    <w:rsid w:val="002A470D"/>
    <w:rsid w:val="002A4801"/>
    <w:rsid w:val="002B1042"/>
    <w:rsid w:val="002B3BD7"/>
    <w:rsid w:val="002C208D"/>
    <w:rsid w:val="002C6E7F"/>
    <w:rsid w:val="002D401F"/>
    <w:rsid w:val="002E4402"/>
    <w:rsid w:val="002E6579"/>
    <w:rsid w:val="002F0787"/>
    <w:rsid w:val="002F51FA"/>
    <w:rsid w:val="002F53CE"/>
    <w:rsid w:val="003001D8"/>
    <w:rsid w:val="00304042"/>
    <w:rsid w:val="00306D7D"/>
    <w:rsid w:val="00363882"/>
    <w:rsid w:val="00372225"/>
    <w:rsid w:val="00375F2F"/>
    <w:rsid w:val="0038302D"/>
    <w:rsid w:val="00390820"/>
    <w:rsid w:val="003973E8"/>
    <w:rsid w:val="003A184E"/>
    <w:rsid w:val="003A4C83"/>
    <w:rsid w:val="003A6E55"/>
    <w:rsid w:val="003B0994"/>
    <w:rsid w:val="003B335C"/>
    <w:rsid w:val="003B5FFE"/>
    <w:rsid w:val="003C6B05"/>
    <w:rsid w:val="003D2016"/>
    <w:rsid w:val="003E631D"/>
    <w:rsid w:val="003F0D27"/>
    <w:rsid w:val="003F6BB9"/>
    <w:rsid w:val="0040019D"/>
    <w:rsid w:val="00406705"/>
    <w:rsid w:val="00413214"/>
    <w:rsid w:val="0041547B"/>
    <w:rsid w:val="004164EA"/>
    <w:rsid w:val="004215EE"/>
    <w:rsid w:val="00422CF1"/>
    <w:rsid w:val="00423918"/>
    <w:rsid w:val="00423E48"/>
    <w:rsid w:val="00431E21"/>
    <w:rsid w:val="00432340"/>
    <w:rsid w:val="0043237A"/>
    <w:rsid w:val="0043626E"/>
    <w:rsid w:val="00437841"/>
    <w:rsid w:val="00446530"/>
    <w:rsid w:val="00453BC9"/>
    <w:rsid w:val="00454BAC"/>
    <w:rsid w:val="00456A99"/>
    <w:rsid w:val="00471A56"/>
    <w:rsid w:val="00473201"/>
    <w:rsid w:val="00473210"/>
    <w:rsid w:val="00482949"/>
    <w:rsid w:val="00484D5D"/>
    <w:rsid w:val="00491F62"/>
    <w:rsid w:val="00495AF1"/>
    <w:rsid w:val="004A5B74"/>
    <w:rsid w:val="004A6FC2"/>
    <w:rsid w:val="004B004A"/>
    <w:rsid w:val="004C35A1"/>
    <w:rsid w:val="004C4E1F"/>
    <w:rsid w:val="004D05EA"/>
    <w:rsid w:val="004D4527"/>
    <w:rsid w:val="004E22D2"/>
    <w:rsid w:val="004E5AE8"/>
    <w:rsid w:val="00516585"/>
    <w:rsid w:val="00526B9B"/>
    <w:rsid w:val="00537427"/>
    <w:rsid w:val="005467B3"/>
    <w:rsid w:val="005470D0"/>
    <w:rsid w:val="00547EE1"/>
    <w:rsid w:val="00551197"/>
    <w:rsid w:val="005568BE"/>
    <w:rsid w:val="005627F3"/>
    <w:rsid w:val="00571247"/>
    <w:rsid w:val="005762C8"/>
    <w:rsid w:val="005A4926"/>
    <w:rsid w:val="005B6637"/>
    <w:rsid w:val="005B7D46"/>
    <w:rsid w:val="005C3DFB"/>
    <w:rsid w:val="005D1178"/>
    <w:rsid w:val="005E1BE9"/>
    <w:rsid w:val="005F16F3"/>
    <w:rsid w:val="005F32AB"/>
    <w:rsid w:val="005F4DA6"/>
    <w:rsid w:val="00600758"/>
    <w:rsid w:val="00603784"/>
    <w:rsid w:val="00605715"/>
    <w:rsid w:val="006130CD"/>
    <w:rsid w:val="00621616"/>
    <w:rsid w:val="006245C2"/>
    <w:rsid w:val="00625EFC"/>
    <w:rsid w:val="006266B7"/>
    <w:rsid w:val="00637A46"/>
    <w:rsid w:val="00642C91"/>
    <w:rsid w:val="006435FB"/>
    <w:rsid w:val="006555A0"/>
    <w:rsid w:val="00670D3D"/>
    <w:rsid w:val="00672487"/>
    <w:rsid w:val="006741AE"/>
    <w:rsid w:val="006862BB"/>
    <w:rsid w:val="00694CAC"/>
    <w:rsid w:val="006A00DE"/>
    <w:rsid w:val="006A7971"/>
    <w:rsid w:val="006C35D3"/>
    <w:rsid w:val="006C62C4"/>
    <w:rsid w:val="006C6E90"/>
    <w:rsid w:val="006E1E3A"/>
    <w:rsid w:val="006E2096"/>
    <w:rsid w:val="006E633D"/>
    <w:rsid w:val="006F16AC"/>
    <w:rsid w:val="006F1849"/>
    <w:rsid w:val="006F3352"/>
    <w:rsid w:val="006F3D9E"/>
    <w:rsid w:val="006F429D"/>
    <w:rsid w:val="006F46A7"/>
    <w:rsid w:val="006F4DD2"/>
    <w:rsid w:val="007009D8"/>
    <w:rsid w:val="00701F7F"/>
    <w:rsid w:val="00713DDD"/>
    <w:rsid w:val="0072327F"/>
    <w:rsid w:val="00724CB0"/>
    <w:rsid w:val="007452E1"/>
    <w:rsid w:val="0074621A"/>
    <w:rsid w:val="0074768A"/>
    <w:rsid w:val="00756806"/>
    <w:rsid w:val="00767767"/>
    <w:rsid w:val="00780D11"/>
    <w:rsid w:val="007821C0"/>
    <w:rsid w:val="007921E1"/>
    <w:rsid w:val="00792206"/>
    <w:rsid w:val="00793FF8"/>
    <w:rsid w:val="00794C50"/>
    <w:rsid w:val="00794FD9"/>
    <w:rsid w:val="007A39DB"/>
    <w:rsid w:val="007B4D7C"/>
    <w:rsid w:val="007C0C34"/>
    <w:rsid w:val="007C1680"/>
    <w:rsid w:val="007C5AC7"/>
    <w:rsid w:val="007D0BE8"/>
    <w:rsid w:val="007D74BF"/>
    <w:rsid w:val="007E5FD6"/>
    <w:rsid w:val="007F04AD"/>
    <w:rsid w:val="007F2341"/>
    <w:rsid w:val="007F38EB"/>
    <w:rsid w:val="007F6C46"/>
    <w:rsid w:val="007F736F"/>
    <w:rsid w:val="00805412"/>
    <w:rsid w:val="008054A7"/>
    <w:rsid w:val="00806DC9"/>
    <w:rsid w:val="00814317"/>
    <w:rsid w:val="008217BF"/>
    <w:rsid w:val="00821A39"/>
    <w:rsid w:val="008242F2"/>
    <w:rsid w:val="00834E32"/>
    <w:rsid w:val="00836633"/>
    <w:rsid w:val="00837584"/>
    <w:rsid w:val="00840627"/>
    <w:rsid w:val="0085178D"/>
    <w:rsid w:val="008533D2"/>
    <w:rsid w:val="008620C3"/>
    <w:rsid w:val="00870673"/>
    <w:rsid w:val="00872B0E"/>
    <w:rsid w:val="008752BF"/>
    <w:rsid w:val="0087643B"/>
    <w:rsid w:val="00876BE1"/>
    <w:rsid w:val="00880D36"/>
    <w:rsid w:val="0088568D"/>
    <w:rsid w:val="0088576A"/>
    <w:rsid w:val="00894F3A"/>
    <w:rsid w:val="0089773B"/>
    <w:rsid w:val="008A37A8"/>
    <w:rsid w:val="008A628F"/>
    <w:rsid w:val="008A693B"/>
    <w:rsid w:val="008A7BEF"/>
    <w:rsid w:val="008C4D56"/>
    <w:rsid w:val="008D05C1"/>
    <w:rsid w:val="008D2A00"/>
    <w:rsid w:val="008E40C6"/>
    <w:rsid w:val="008E4329"/>
    <w:rsid w:val="008E6EE7"/>
    <w:rsid w:val="008F3288"/>
    <w:rsid w:val="008F382C"/>
    <w:rsid w:val="00904B89"/>
    <w:rsid w:val="009062EC"/>
    <w:rsid w:val="009108C9"/>
    <w:rsid w:val="00914EA9"/>
    <w:rsid w:val="00924988"/>
    <w:rsid w:val="00927CBF"/>
    <w:rsid w:val="00927D30"/>
    <w:rsid w:val="00930C60"/>
    <w:rsid w:val="00935064"/>
    <w:rsid w:val="00946ABF"/>
    <w:rsid w:val="00947118"/>
    <w:rsid w:val="00950E96"/>
    <w:rsid w:val="00953647"/>
    <w:rsid w:val="00962BAF"/>
    <w:rsid w:val="009669EA"/>
    <w:rsid w:val="00966A8E"/>
    <w:rsid w:val="009719B2"/>
    <w:rsid w:val="00977E16"/>
    <w:rsid w:val="009867B8"/>
    <w:rsid w:val="00987B8F"/>
    <w:rsid w:val="0099157B"/>
    <w:rsid w:val="009A253C"/>
    <w:rsid w:val="009A622D"/>
    <w:rsid w:val="009B0224"/>
    <w:rsid w:val="009B02C3"/>
    <w:rsid w:val="009B6BF7"/>
    <w:rsid w:val="009C076B"/>
    <w:rsid w:val="009C30C1"/>
    <w:rsid w:val="009C57E9"/>
    <w:rsid w:val="009C60D1"/>
    <w:rsid w:val="009C7A90"/>
    <w:rsid w:val="009D1C64"/>
    <w:rsid w:val="009D3114"/>
    <w:rsid w:val="009E2272"/>
    <w:rsid w:val="009F1758"/>
    <w:rsid w:val="009F1BDA"/>
    <w:rsid w:val="009F6E4B"/>
    <w:rsid w:val="00A004C9"/>
    <w:rsid w:val="00A1367B"/>
    <w:rsid w:val="00A153A7"/>
    <w:rsid w:val="00A16D9E"/>
    <w:rsid w:val="00A21D30"/>
    <w:rsid w:val="00A25B21"/>
    <w:rsid w:val="00A32A7E"/>
    <w:rsid w:val="00A33D00"/>
    <w:rsid w:val="00A417A6"/>
    <w:rsid w:val="00A420E7"/>
    <w:rsid w:val="00A44CDF"/>
    <w:rsid w:val="00A45DE3"/>
    <w:rsid w:val="00A516DE"/>
    <w:rsid w:val="00A53989"/>
    <w:rsid w:val="00A60786"/>
    <w:rsid w:val="00A62C7E"/>
    <w:rsid w:val="00A9375B"/>
    <w:rsid w:val="00AA4842"/>
    <w:rsid w:val="00AB01A0"/>
    <w:rsid w:val="00AB40F2"/>
    <w:rsid w:val="00AC07D8"/>
    <w:rsid w:val="00AC0B71"/>
    <w:rsid w:val="00AC3760"/>
    <w:rsid w:val="00AD42B2"/>
    <w:rsid w:val="00AD5751"/>
    <w:rsid w:val="00AE2B8E"/>
    <w:rsid w:val="00AE4A01"/>
    <w:rsid w:val="00AF355F"/>
    <w:rsid w:val="00B02093"/>
    <w:rsid w:val="00B0398D"/>
    <w:rsid w:val="00B0523D"/>
    <w:rsid w:val="00B21FAB"/>
    <w:rsid w:val="00B24B4F"/>
    <w:rsid w:val="00B279D4"/>
    <w:rsid w:val="00B321E7"/>
    <w:rsid w:val="00B414DD"/>
    <w:rsid w:val="00B46D48"/>
    <w:rsid w:val="00B55359"/>
    <w:rsid w:val="00B604B5"/>
    <w:rsid w:val="00B7204E"/>
    <w:rsid w:val="00B77F9D"/>
    <w:rsid w:val="00B829C4"/>
    <w:rsid w:val="00B874A0"/>
    <w:rsid w:val="00BA40C4"/>
    <w:rsid w:val="00BA653B"/>
    <w:rsid w:val="00BB0F95"/>
    <w:rsid w:val="00BB35A5"/>
    <w:rsid w:val="00BB498A"/>
    <w:rsid w:val="00BB663C"/>
    <w:rsid w:val="00BB74C6"/>
    <w:rsid w:val="00BC2C1C"/>
    <w:rsid w:val="00BC336E"/>
    <w:rsid w:val="00BC6855"/>
    <w:rsid w:val="00BC7149"/>
    <w:rsid w:val="00BD153E"/>
    <w:rsid w:val="00BD1821"/>
    <w:rsid w:val="00BD21E8"/>
    <w:rsid w:val="00BD3750"/>
    <w:rsid w:val="00BD6949"/>
    <w:rsid w:val="00BE47D5"/>
    <w:rsid w:val="00BE4934"/>
    <w:rsid w:val="00BF2977"/>
    <w:rsid w:val="00BF36B4"/>
    <w:rsid w:val="00BF3986"/>
    <w:rsid w:val="00BF3A43"/>
    <w:rsid w:val="00C06EFC"/>
    <w:rsid w:val="00C10057"/>
    <w:rsid w:val="00C117FD"/>
    <w:rsid w:val="00C12AC8"/>
    <w:rsid w:val="00C23A99"/>
    <w:rsid w:val="00C24D7C"/>
    <w:rsid w:val="00C2505A"/>
    <w:rsid w:val="00C26B41"/>
    <w:rsid w:val="00C27744"/>
    <w:rsid w:val="00C35C5C"/>
    <w:rsid w:val="00C37F77"/>
    <w:rsid w:val="00C4053C"/>
    <w:rsid w:val="00C45D20"/>
    <w:rsid w:val="00C46B9B"/>
    <w:rsid w:val="00C47391"/>
    <w:rsid w:val="00C53084"/>
    <w:rsid w:val="00C56B30"/>
    <w:rsid w:val="00C61495"/>
    <w:rsid w:val="00C64ED8"/>
    <w:rsid w:val="00C669A5"/>
    <w:rsid w:val="00C77897"/>
    <w:rsid w:val="00C805FB"/>
    <w:rsid w:val="00C8320B"/>
    <w:rsid w:val="00C87DC5"/>
    <w:rsid w:val="00C92860"/>
    <w:rsid w:val="00CA3F03"/>
    <w:rsid w:val="00CB4B22"/>
    <w:rsid w:val="00CC608C"/>
    <w:rsid w:val="00CD59C4"/>
    <w:rsid w:val="00CE6A68"/>
    <w:rsid w:val="00CF4D83"/>
    <w:rsid w:val="00D05559"/>
    <w:rsid w:val="00D05BAA"/>
    <w:rsid w:val="00D0773C"/>
    <w:rsid w:val="00D1228D"/>
    <w:rsid w:val="00D13181"/>
    <w:rsid w:val="00D2260D"/>
    <w:rsid w:val="00D304B6"/>
    <w:rsid w:val="00D32D1C"/>
    <w:rsid w:val="00D34C6A"/>
    <w:rsid w:val="00D37630"/>
    <w:rsid w:val="00D409E6"/>
    <w:rsid w:val="00D4524F"/>
    <w:rsid w:val="00D52CE8"/>
    <w:rsid w:val="00D53458"/>
    <w:rsid w:val="00D54755"/>
    <w:rsid w:val="00D55FFA"/>
    <w:rsid w:val="00D56514"/>
    <w:rsid w:val="00D61C10"/>
    <w:rsid w:val="00D6402B"/>
    <w:rsid w:val="00D6447D"/>
    <w:rsid w:val="00D64508"/>
    <w:rsid w:val="00D667B8"/>
    <w:rsid w:val="00D6735B"/>
    <w:rsid w:val="00D67987"/>
    <w:rsid w:val="00D70564"/>
    <w:rsid w:val="00D70B32"/>
    <w:rsid w:val="00D70BD2"/>
    <w:rsid w:val="00D73DF6"/>
    <w:rsid w:val="00D86F64"/>
    <w:rsid w:val="00DA061C"/>
    <w:rsid w:val="00DA150C"/>
    <w:rsid w:val="00DA3855"/>
    <w:rsid w:val="00DA3D44"/>
    <w:rsid w:val="00DA4B05"/>
    <w:rsid w:val="00DA69F3"/>
    <w:rsid w:val="00DC7D56"/>
    <w:rsid w:val="00DC7F6F"/>
    <w:rsid w:val="00DD322C"/>
    <w:rsid w:val="00DD6186"/>
    <w:rsid w:val="00DE2A30"/>
    <w:rsid w:val="00DE5580"/>
    <w:rsid w:val="00DF24C1"/>
    <w:rsid w:val="00DF32FD"/>
    <w:rsid w:val="00E06439"/>
    <w:rsid w:val="00E104A1"/>
    <w:rsid w:val="00E107EB"/>
    <w:rsid w:val="00E12E4B"/>
    <w:rsid w:val="00E25E76"/>
    <w:rsid w:val="00E268BE"/>
    <w:rsid w:val="00E44AB9"/>
    <w:rsid w:val="00E46E77"/>
    <w:rsid w:val="00E50C82"/>
    <w:rsid w:val="00E67F35"/>
    <w:rsid w:val="00E70829"/>
    <w:rsid w:val="00E76C6C"/>
    <w:rsid w:val="00E775B4"/>
    <w:rsid w:val="00E815C9"/>
    <w:rsid w:val="00E86E78"/>
    <w:rsid w:val="00E87F4B"/>
    <w:rsid w:val="00E90959"/>
    <w:rsid w:val="00E92E41"/>
    <w:rsid w:val="00E935BB"/>
    <w:rsid w:val="00E93AC9"/>
    <w:rsid w:val="00EA4E8A"/>
    <w:rsid w:val="00EA51E5"/>
    <w:rsid w:val="00EB35A1"/>
    <w:rsid w:val="00EB6D65"/>
    <w:rsid w:val="00ED1542"/>
    <w:rsid w:val="00ED5700"/>
    <w:rsid w:val="00ED7AE2"/>
    <w:rsid w:val="00EF02A9"/>
    <w:rsid w:val="00EF2593"/>
    <w:rsid w:val="00F05471"/>
    <w:rsid w:val="00F0607C"/>
    <w:rsid w:val="00F20344"/>
    <w:rsid w:val="00F21219"/>
    <w:rsid w:val="00F33BBB"/>
    <w:rsid w:val="00F33FFE"/>
    <w:rsid w:val="00F34044"/>
    <w:rsid w:val="00F3423C"/>
    <w:rsid w:val="00F52DD9"/>
    <w:rsid w:val="00F62541"/>
    <w:rsid w:val="00F62A8C"/>
    <w:rsid w:val="00F7247A"/>
    <w:rsid w:val="00FA3FC4"/>
    <w:rsid w:val="00FA4A8F"/>
    <w:rsid w:val="00FB292C"/>
    <w:rsid w:val="00FC5FF1"/>
    <w:rsid w:val="00FD4B09"/>
    <w:rsid w:val="00FE0D5F"/>
    <w:rsid w:val="00FE49C1"/>
    <w:rsid w:val="00FE5244"/>
    <w:rsid w:val="00FF11B4"/>
    <w:rsid w:val="00FF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07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E93A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aliases w:val="标题 3y,标题3,标题 3 Char Char Char Char Char,标题 3 Char Char Char Char,标题 3 Char Char,h3,Heading 3 - old,H3,Level 3 Head,sect1.2.3,HeadC,Map,H31,Level 3 Topic Heading,Org Heading 1,3rd level,l3,heading 3,Section,1.2.3.,Heading 3 hidden,2h,h31,h"/>
    <w:basedOn w:val="a"/>
    <w:next w:val="a"/>
    <w:link w:val="3Char"/>
    <w:qFormat/>
    <w:rsid w:val="00B24B4F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aliases w:val="H4,Ref Heading 1,rh1,Heading sql,sect 1.2.3.4,h4,First Subheading,4 dash,d,dash,3 dash,3rd order hd,3rd order,Bullet 1,4th level,L4,PIM 4,sect 1.2.3.41,Ref Heading 11,rh11,sect 1.2.3.42,Ref Heading 12,rh12,sect 1.2.3.411,Ref Heading 111,rh111,bl"/>
    <w:basedOn w:val="a"/>
    <w:next w:val="a"/>
    <w:link w:val="4Char"/>
    <w:qFormat/>
    <w:rsid w:val="00B24B4F"/>
    <w:pPr>
      <w:keepNext/>
      <w:keepLines/>
      <w:spacing w:before="280" w:after="290" w:line="376" w:lineRule="atLeast"/>
      <w:ind w:firstLineChars="200" w:firstLine="20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06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F06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F060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F0607C"/>
  </w:style>
  <w:style w:type="paragraph" w:customStyle="1" w:styleId="-">
    <w:name w:val="新公文格式-函"/>
    <w:basedOn w:val="a"/>
    <w:autoRedefine/>
    <w:rsid w:val="00F0607C"/>
    <w:pPr>
      <w:jc w:val="center"/>
    </w:pPr>
    <w:rPr>
      <w:rFonts w:ascii="方正小标宋简体" w:eastAsia="方正小标宋简体"/>
      <w:color w:val="FF0000"/>
      <w:spacing w:val="-40"/>
      <w:w w:val="75"/>
      <w:sz w:val="72"/>
    </w:rPr>
  </w:style>
  <w:style w:type="paragraph" w:styleId="a7">
    <w:name w:val="Date"/>
    <w:basedOn w:val="a"/>
    <w:next w:val="a"/>
    <w:rsid w:val="00F0607C"/>
    <w:rPr>
      <w:rFonts w:ascii="仿宋_GB2312" w:eastAsia="仿宋_GB2312"/>
      <w:sz w:val="32"/>
    </w:rPr>
  </w:style>
  <w:style w:type="paragraph" w:customStyle="1" w:styleId="p16">
    <w:name w:val="p16"/>
    <w:basedOn w:val="a"/>
    <w:rsid w:val="00637A46"/>
    <w:pPr>
      <w:widowControl/>
    </w:pPr>
    <w:rPr>
      <w:kern w:val="0"/>
      <w:szCs w:val="21"/>
    </w:rPr>
  </w:style>
  <w:style w:type="paragraph" w:styleId="a8">
    <w:name w:val="Normal (Web)"/>
    <w:basedOn w:val="a"/>
    <w:uiPriority w:val="99"/>
    <w:rsid w:val="002256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rsid w:val="00EA4E8A"/>
    <w:rPr>
      <w:sz w:val="18"/>
      <w:szCs w:val="18"/>
    </w:rPr>
  </w:style>
  <w:style w:type="character" w:customStyle="1" w:styleId="Char1">
    <w:name w:val="批注框文本 Char"/>
    <w:link w:val="a9"/>
    <w:rsid w:val="00EA4E8A"/>
    <w:rPr>
      <w:kern w:val="2"/>
      <w:sz w:val="18"/>
      <w:szCs w:val="18"/>
    </w:rPr>
  </w:style>
  <w:style w:type="paragraph" w:customStyle="1" w:styleId="p0">
    <w:name w:val="p0"/>
    <w:basedOn w:val="a"/>
    <w:rsid w:val="005E1B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link w:val="a4"/>
    <w:uiPriority w:val="99"/>
    <w:rsid w:val="00D34C6A"/>
    <w:rPr>
      <w:kern w:val="2"/>
      <w:sz w:val="18"/>
      <w:szCs w:val="18"/>
    </w:rPr>
  </w:style>
  <w:style w:type="character" w:styleId="aa">
    <w:name w:val="Hyperlink"/>
    <w:uiPriority w:val="99"/>
    <w:rsid w:val="00B24B4F"/>
    <w:rPr>
      <w:color w:val="0000FF"/>
      <w:u w:val="single"/>
    </w:rPr>
  </w:style>
  <w:style w:type="character" w:customStyle="1" w:styleId="3Char">
    <w:name w:val="标题 3 Char"/>
    <w:aliases w:val="标题 3y Char,标题3 Char,标题 3 Char Char Char Char Char Char,标题 3 Char Char Char Char Char1,标题 3 Char Char Char,h3 Char,Heading 3 - old Char,H3 Char,Level 3 Head Char,sect1.2.3 Char,HeadC Char,Map Char,H31 Char,Level 3 Topic Heading Char,l3 Char"/>
    <w:link w:val="3"/>
    <w:rsid w:val="00B24B4F"/>
    <w:rPr>
      <w:rFonts w:ascii="Calibri" w:hAnsi="Calibri"/>
      <w:b/>
      <w:bCs/>
      <w:kern w:val="2"/>
      <w:sz w:val="32"/>
      <w:szCs w:val="32"/>
    </w:rPr>
  </w:style>
  <w:style w:type="character" w:customStyle="1" w:styleId="4Char">
    <w:name w:val="标题 4 Char"/>
    <w:aliases w:val="H4 Char,Ref Heading 1 Char,rh1 Char,Heading sql Char,sect 1.2.3.4 Char,h4 Char,First Subheading Char,4 dash Char,d Char,dash Char,3 dash Char,3rd order hd Char,3rd order Char,Bullet 1 Char,4th level Char,L4 Char,PIM 4 Char,sect 1.2.3.41 Char"/>
    <w:link w:val="4"/>
    <w:rsid w:val="00B24B4F"/>
    <w:rPr>
      <w:rFonts w:ascii="Cambria" w:hAnsi="Cambria"/>
      <w:b/>
      <w:bCs/>
      <w:kern w:val="2"/>
      <w:sz w:val="28"/>
      <w:szCs w:val="28"/>
    </w:rPr>
  </w:style>
  <w:style w:type="paragraph" w:styleId="ab">
    <w:name w:val="List Paragraph"/>
    <w:basedOn w:val="a"/>
    <w:link w:val="Char2"/>
    <w:uiPriority w:val="34"/>
    <w:qFormat/>
    <w:rsid w:val="00B24B4F"/>
    <w:pPr>
      <w:spacing w:line="360" w:lineRule="auto"/>
      <w:ind w:left="720" w:firstLineChars="200" w:firstLine="420"/>
    </w:pPr>
    <w:rPr>
      <w:rFonts w:ascii="Calibri" w:hAnsi="Calibri"/>
      <w:kern w:val="0"/>
      <w:sz w:val="20"/>
    </w:rPr>
  </w:style>
  <w:style w:type="character" w:customStyle="1" w:styleId="Char2">
    <w:name w:val="列出段落 Char"/>
    <w:link w:val="ab"/>
    <w:uiPriority w:val="34"/>
    <w:rsid w:val="00B24B4F"/>
    <w:rPr>
      <w:rFonts w:ascii="Calibri" w:hAnsi="Calibri"/>
    </w:rPr>
  </w:style>
  <w:style w:type="character" w:customStyle="1" w:styleId="Char">
    <w:name w:val="页眉 Char"/>
    <w:link w:val="a3"/>
    <w:uiPriority w:val="99"/>
    <w:rsid w:val="00B24B4F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E93AC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93AC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E93AC9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E93AC9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93AC9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02D3-AA21-4B17-A702-39D4C1A3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305</Words>
  <Characters>1740</Characters>
  <Application>Microsoft Office Word</Application>
  <DocSecurity>0</DocSecurity>
  <Lines>14</Lines>
  <Paragraphs>4</Paragraphs>
  <ScaleCrop>false</ScaleCrop>
  <Company>China</Company>
  <LinksUpToDate>false</LinksUpToDate>
  <CharactersWithSpaces>2041</CharactersWithSpaces>
  <SharedDoc>false</SharedDoc>
  <HLinks>
    <vt:vector size="42" baseType="variant">
      <vt:variant>
        <vt:i4>2424924</vt:i4>
      </vt:variant>
      <vt:variant>
        <vt:i4>18</vt:i4>
      </vt:variant>
      <vt:variant>
        <vt:i4>0</vt:i4>
      </vt:variant>
      <vt:variant>
        <vt:i4>5</vt:i4>
      </vt:variant>
      <vt:variant>
        <vt:lpwstr>mailto:wuxiaoling@gzcc.gov.cn</vt:lpwstr>
      </vt:variant>
      <vt:variant>
        <vt:lpwstr/>
      </vt:variant>
      <vt:variant>
        <vt:i4>6553624</vt:i4>
      </vt:variant>
      <vt:variant>
        <vt:i4>15</vt:i4>
      </vt:variant>
      <vt:variant>
        <vt:i4>0</vt:i4>
      </vt:variant>
      <vt:variant>
        <vt:i4>5</vt:i4>
      </vt:variant>
      <vt:variant>
        <vt:lpwstr>mailto:190920500@qq.com</vt:lpwstr>
      </vt:variant>
      <vt:variant>
        <vt:lpwstr/>
      </vt:variant>
      <vt:variant>
        <vt:i4>-528903401</vt:i4>
      </vt:variant>
      <vt:variant>
        <vt:i4>12</vt:i4>
      </vt:variant>
      <vt:variant>
        <vt:i4>0</vt:i4>
      </vt:variant>
      <vt:variant>
        <vt:i4>5</vt:i4>
      </vt:variant>
      <vt:variant>
        <vt:lpwstr>http://www.gzqgb.com/gz/unit/qgb/file/2013/20130204_附件5.广州市既有建筑节能改造示范工程申请报告编写提纲.docx</vt:lpwstr>
      </vt:variant>
      <vt:variant>
        <vt:lpwstr/>
      </vt:variant>
      <vt:variant>
        <vt:i4>-292639521</vt:i4>
      </vt:variant>
      <vt:variant>
        <vt:i4>9</vt:i4>
      </vt:variant>
      <vt:variant>
        <vt:i4>0</vt:i4>
      </vt:variant>
      <vt:variant>
        <vt:i4>5</vt:i4>
      </vt:variant>
      <vt:variant>
        <vt:lpwstr>http://www.gzqgb.com/gz/unit/qgb/file/2013/20130204_附件4.可再生能源建筑示范工程申请报告编写提纲.docx</vt:lpwstr>
      </vt:variant>
      <vt:variant>
        <vt:lpwstr/>
      </vt:variant>
      <vt:variant>
        <vt:i4>-1359124540</vt:i4>
      </vt:variant>
      <vt:variant>
        <vt:i4>6</vt:i4>
      </vt:variant>
      <vt:variant>
        <vt:i4>0</vt:i4>
      </vt:variant>
      <vt:variant>
        <vt:i4>5</vt:i4>
      </vt:variant>
      <vt:variant>
        <vt:lpwstr>http://www.gzqgb.com/gz/unit/qgb/file/2013/20130204_附件3.广州市低能耗建筑示范工程申请报告编写提纲.docx</vt:lpwstr>
      </vt:variant>
      <vt:variant>
        <vt:lpwstr/>
      </vt:variant>
      <vt:variant>
        <vt:i4>484402870</vt:i4>
      </vt:variant>
      <vt:variant>
        <vt:i4>3</vt:i4>
      </vt:variant>
      <vt:variant>
        <vt:i4>0</vt:i4>
      </vt:variant>
      <vt:variant>
        <vt:i4>5</vt:i4>
      </vt:variant>
      <vt:variant>
        <vt:lpwstr>http://www.gzqgb.com/gz/unit/qgb/file/2013/20130204_附件2.广州市绿色建筑示范工程申请报告编写提纲.docx</vt:lpwstr>
      </vt:variant>
      <vt:variant>
        <vt:lpwstr/>
      </vt:variant>
      <vt:variant>
        <vt:i4>-114322395</vt:i4>
      </vt:variant>
      <vt:variant>
        <vt:i4>0</vt:i4>
      </vt:variant>
      <vt:variant>
        <vt:i4>0</vt:i4>
      </vt:variant>
      <vt:variant>
        <vt:i4>5</vt:i4>
      </vt:variant>
      <vt:variant>
        <vt:lpwstr>http://www.gzqgb.com/gz/unit/qgb/file/2013/20130204_附件1.广州市建筑节能和绿色建筑示范工程申报表.docx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cp:lastPrinted>2015-02-15T07:01:00Z</cp:lastPrinted>
  <dcterms:created xsi:type="dcterms:W3CDTF">2017-03-14T03:31:00Z</dcterms:created>
  <dcterms:modified xsi:type="dcterms:W3CDTF">2017-03-21T06:39:00Z</dcterms:modified>
  <cp:contentStatus/>
</cp:coreProperties>
</file>